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D021E" w14:textId="74EF4583" w:rsidR="005073BA" w:rsidRPr="00096251" w:rsidRDefault="005073BA" w:rsidP="005073BA">
      <w:pPr>
        <w:spacing w:after="0"/>
        <w:rPr>
          <w:rFonts w:ascii="Arial" w:eastAsia="Arial Unicode MS" w:hAnsi="Arial" w:cs="Arial"/>
          <w:b/>
          <w:color w:val="000000"/>
          <w:kern w:val="2"/>
          <w:sz w:val="24"/>
        </w:rPr>
      </w:pPr>
      <w:bookmarkStart w:id="0" w:name="OLE_LINK1"/>
      <w:bookmarkStart w:id="1" w:name="OLE_LINK2"/>
      <w:bookmarkStart w:id="2" w:name="_Toc508617208"/>
      <w:r w:rsidRPr="00096251">
        <w:rPr>
          <w:rFonts w:ascii="Arial" w:eastAsia="Arial Unicode MS" w:hAnsi="Arial" w:cs="Arial"/>
          <w:b/>
          <w:sz w:val="28"/>
          <w:szCs w:val="28"/>
        </w:rPr>
        <w:t xml:space="preserve">3GPP TSG-RAN WG4 Meeting #112bis </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 xml:space="preserve">                        </w:t>
      </w:r>
      <w:r w:rsidRPr="00096251">
        <w:rPr>
          <w:rFonts w:ascii="Arial" w:eastAsia="Arial Unicode MS" w:hAnsi="Arial" w:cs="Arial"/>
          <w:b/>
          <w:sz w:val="28"/>
          <w:szCs w:val="28"/>
        </w:rPr>
        <w:t>R4-24</w:t>
      </w:r>
      <w:r w:rsidR="000154B4">
        <w:rPr>
          <w:rFonts w:ascii="Arial" w:eastAsia="Arial Unicode MS" w:hAnsi="Arial" w:cs="Arial"/>
          <w:b/>
          <w:sz w:val="28"/>
          <w:szCs w:val="28"/>
        </w:rPr>
        <w:t>15680</w:t>
      </w:r>
      <w:r w:rsidRPr="00096251">
        <w:rPr>
          <w:rFonts w:ascii="Arial" w:eastAsia="Arial Unicode MS" w:hAnsi="Arial" w:cs="Arial"/>
          <w:b/>
          <w:sz w:val="28"/>
          <w:szCs w:val="28"/>
        </w:rPr>
        <w:br/>
        <w:t>Hefei, Anhui, China, 14th – 18th October, 2024</w:t>
      </w:r>
      <w:r w:rsidRPr="00096251">
        <w:rPr>
          <w:rFonts w:ascii="Arial" w:eastAsia="Arial Unicode MS" w:hAnsi="Arial" w:cs="Arial"/>
          <w:b/>
          <w:sz w:val="28"/>
          <w:szCs w:val="28"/>
        </w:rPr>
        <w:br/>
        <w:t> </w:t>
      </w:r>
      <w:r w:rsidRPr="00096251">
        <w:rPr>
          <w:rFonts w:ascii="Arial" w:eastAsia="Arial Unicode MS" w:hAnsi="Arial" w:cs="Arial"/>
          <w:b/>
          <w:sz w:val="28"/>
          <w:szCs w:val="28"/>
        </w:rPr>
        <w:br/>
        <w:t xml:space="preserve">Agenda </w:t>
      </w:r>
      <w:r w:rsidRPr="00096251">
        <w:rPr>
          <w:rFonts w:ascii="Arial" w:eastAsia="Arial Unicode MS" w:hAnsi="Arial" w:cs="Arial"/>
          <w:b/>
          <w:sz w:val="28"/>
          <w:szCs w:val="28"/>
        </w:rPr>
        <w:tab/>
      </w:r>
      <w:r w:rsidRPr="00096251">
        <w:rPr>
          <w:rFonts w:ascii="Arial" w:eastAsia="Arial Unicode MS" w:hAnsi="Arial" w:cs="Arial"/>
          <w:b/>
          <w:sz w:val="28"/>
          <w:szCs w:val="28"/>
        </w:rPr>
        <w:tab/>
        <w:t>Item</w:t>
      </w:r>
      <w:r w:rsidR="00096251">
        <w:rPr>
          <w:rFonts w:ascii="Arial" w:eastAsia="Arial Unicode MS" w:hAnsi="Arial" w:cs="Arial"/>
          <w:b/>
          <w:sz w:val="28"/>
          <w:szCs w:val="28"/>
        </w:rPr>
        <w:t>:6.9.1</w:t>
      </w:r>
      <w:r w:rsidRPr="00096251">
        <w:rPr>
          <w:rFonts w:ascii="Arial" w:eastAsia="Arial Unicode MS" w:hAnsi="Arial" w:cs="Arial"/>
          <w:b/>
          <w:sz w:val="28"/>
          <w:szCs w:val="28"/>
        </w:rPr>
        <w:br/>
        <w:t>Source:</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SKY Perfect JSAT</w:t>
      </w:r>
      <w:r w:rsidRPr="00096251">
        <w:rPr>
          <w:rFonts w:ascii="Arial" w:eastAsia="Arial Unicode MS" w:hAnsi="Arial" w:cs="Arial"/>
          <w:b/>
          <w:sz w:val="28"/>
          <w:szCs w:val="28"/>
        </w:rPr>
        <w:t xml:space="preserve"> </w:t>
      </w:r>
      <w:r w:rsidRPr="00096251">
        <w:rPr>
          <w:rFonts w:ascii="Arial" w:eastAsia="Arial Unicode MS" w:hAnsi="Arial" w:cs="Arial"/>
          <w:b/>
          <w:sz w:val="28"/>
          <w:szCs w:val="28"/>
        </w:rPr>
        <w:br/>
        <w:t>Title:</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F545CB" w:rsidRPr="00F545CB">
        <w:rPr>
          <w:rFonts w:ascii="Arial" w:eastAsia="Arial Unicode MS" w:hAnsi="Arial" w:cs="Arial"/>
          <w:b/>
          <w:sz w:val="28"/>
          <w:szCs w:val="28"/>
        </w:rPr>
        <w:t xml:space="preserve">Regulation </w:t>
      </w:r>
      <w:r w:rsidR="0037199B">
        <w:rPr>
          <w:rFonts w:ascii="Arial" w:eastAsia="Arial Unicode MS" w:hAnsi="Arial" w:cs="Arial"/>
          <w:b/>
          <w:sz w:val="28"/>
          <w:szCs w:val="28"/>
        </w:rPr>
        <w:t>A</w:t>
      </w:r>
      <w:r w:rsidR="0037199B" w:rsidRPr="00F545CB">
        <w:rPr>
          <w:rFonts w:ascii="Arial" w:eastAsia="Arial Unicode MS" w:hAnsi="Arial" w:cs="Arial"/>
          <w:b/>
          <w:sz w:val="28"/>
          <w:szCs w:val="28"/>
        </w:rPr>
        <w:t xml:space="preserve">nalysis </w:t>
      </w:r>
      <w:r w:rsidR="00F545CB" w:rsidRPr="00F545CB">
        <w:rPr>
          <w:rFonts w:ascii="Arial" w:eastAsia="Arial Unicode MS" w:hAnsi="Arial" w:cs="Arial"/>
          <w:b/>
          <w:sz w:val="28"/>
          <w:szCs w:val="28"/>
        </w:rPr>
        <w:t>for Region</w:t>
      </w:r>
      <w:r w:rsidR="00F545CB">
        <w:rPr>
          <w:rFonts w:ascii="Arial" w:eastAsia="Arial Unicode MS" w:hAnsi="Arial" w:cs="Arial" w:hint="eastAsia"/>
          <w:b/>
          <w:sz w:val="28"/>
          <w:szCs w:val="28"/>
          <w:lang w:eastAsia="ja-JP"/>
        </w:rPr>
        <w:t xml:space="preserve"> </w:t>
      </w:r>
      <w:r w:rsidR="00F545CB" w:rsidRPr="00F545CB">
        <w:rPr>
          <w:rFonts w:ascii="Arial" w:eastAsia="Arial Unicode MS" w:hAnsi="Arial" w:cs="Arial"/>
          <w:b/>
          <w:sz w:val="28"/>
          <w:szCs w:val="28"/>
        </w:rPr>
        <w:t>3 Ku</w:t>
      </w:r>
      <w:r w:rsidR="0037199B">
        <w:rPr>
          <w:rFonts w:ascii="Arial" w:eastAsia="Arial Unicode MS" w:hAnsi="Arial" w:cs="Arial" w:hint="eastAsia"/>
          <w:b/>
          <w:sz w:val="28"/>
          <w:szCs w:val="28"/>
          <w:lang w:eastAsia="ja-JP"/>
        </w:rPr>
        <w:t>-</w:t>
      </w:r>
      <w:r w:rsidR="00F545CB">
        <w:rPr>
          <w:rFonts w:ascii="Arial" w:eastAsia="Arial Unicode MS" w:hAnsi="Arial" w:cs="Arial"/>
          <w:b/>
          <w:sz w:val="28"/>
          <w:szCs w:val="28"/>
        </w:rPr>
        <w:t>b</w:t>
      </w:r>
      <w:r w:rsidR="00F545CB" w:rsidRPr="00F545CB">
        <w:rPr>
          <w:rFonts w:ascii="Arial" w:eastAsia="Arial Unicode MS" w:hAnsi="Arial" w:cs="Arial"/>
          <w:b/>
          <w:sz w:val="28"/>
          <w:szCs w:val="28"/>
        </w:rPr>
        <w:t xml:space="preserve">and </w:t>
      </w:r>
      <w:r w:rsidR="0037199B">
        <w:rPr>
          <w:rFonts w:ascii="Arial" w:eastAsia="Arial Unicode MS" w:hAnsi="Arial" w:cs="Arial"/>
          <w:b/>
          <w:sz w:val="28"/>
          <w:szCs w:val="28"/>
        </w:rPr>
        <w:t>Band Definitions</w:t>
      </w:r>
      <w:r w:rsidR="00F545CB" w:rsidRPr="00F545CB">
        <w:rPr>
          <w:rFonts w:ascii="Arial" w:eastAsia="Arial Unicode MS" w:hAnsi="Arial" w:cs="Arial"/>
          <w:b/>
          <w:sz w:val="28"/>
          <w:szCs w:val="28"/>
        </w:rPr>
        <w:t xml:space="preserve"> </w:t>
      </w:r>
      <w:r w:rsidR="00096251">
        <w:rPr>
          <w:rFonts w:ascii="Arial" w:eastAsia="Arial Unicode MS" w:hAnsi="Arial" w:cs="Arial"/>
          <w:b/>
          <w:sz w:val="28"/>
          <w:szCs w:val="28"/>
        </w:rPr>
        <w:t xml:space="preserve"> </w:t>
      </w:r>
      <w:r w:rsidRPr="00096251">
        <w:rPr>
          <w:rFonts w:ascii="Arial" w:eastAsia="Arial Unicode MS" w:hAnsi="Arial" w:cs="Arial"/>
          <w:b/>
          <w:sz w:val="28"/>
          <w:szCs w:val="28"/>
        </w:rPr>
        <w:br/>
        <w:t>Document for:</w:t>
      </w:r>
      <w:r w:rsidRPr="00096251">
        <w:rPr>
          <w:rFonts w:ascii="Arial" w:eastAsia="Arial Unicode MS" w:hAnsi="Arial" w:cs="Arial"/>
          <w:b/>
          <w:sz w:val="28"/>
          <w:szCs w:val="28"/>
        </w:rPr>
        <w:tab/>
        <w:t>Discussion and De</w:t>
      </w:r>
      <w:r w:rsidR="00096251">
        <w:rPr>
          <w:rFonts w:ascii="Arial" w:eastAsia="Arial Unicode MS" w:hAnsi="Arial" w:cs="Arial"/>
          <w:b/>
          <w:sz w:val="28"/>
          <w:szCs w:val="28"/>
        </w:rPr>
        <w:t>cision</w:t>
      </w:r>
    </w:p>
    <w:p w14:paraId="25AD059F" w14:textId="7633E6BB" w:rsidR="00CA718F" w:rsidRPr="004D3910" w:rsidRDefault="00CA718F"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 xml:space="preserve">           </w:t>
      </w:r>
    </w:p>
    <w:bookmarkEnd w:id="0"/>
    <w:bookmarkEnd w:id="1"/>
    <w:p w14:paraId="49F755DA" w14:textId="77777777" w:rsidR="00816C9D" w:rsidRPr="00053A9D" w:rsidRDefault="00816C9D" w:rsidP="00B21965">
      <w:pPr>
        <w:pStyle w:val="1"/>
        <w:numPr>
          <w:ilvl w:val="0"/>
          <w:numId w:val="3"/>
        </w:numPr>
      </w:pPr>
      <w:r w:rsidRPr="00053A9D">
        <w:t>Introduction</w:t>
      </w:r>
    </w:p>
    <w:p w14:paraId="1A12767A" w14:textId="366613B3" w:rsidR="00E5090D" w:rsidRPr="00C949EF" w:rsidRDefault="0037199B" w:rsidP="00225751">
      <w:pPr>
        <w:rPr>
          <w:rFonts w:eastAsia="游明朝"/>
          <w:sz w:val="22"/>
          <w:szCs w:val="22"/>
          <w:lang w:eastAsia="ja-JP"/>
        </w:rPr>
      </w:pPr>
      <w:r>
        <w:rPr>
          <w:rFonts w:eastAsia="游明朝" w:hint="eastAsia"/>
          <w:lang w:eastAsia="ja-JP"/>
        </w:rPr>
        <w:t xml:space="preserve"> </w:t>
      </w:r>
      <w:r w:rsidR="00C05199" w:rsidRPr="00C05199">
        <w:rPr>
          <w:rFonts w:eastAsia="游明朝"/>
          <w:lang w:eastAsia="ja-JP"/>
        </w:rPr>
        <w:t>The Work Item for Satellite Ku Band was approved at RAN#104</w:t>
      </w:r>
      <w:r w:rsidR="00275639">
        <w:rPr>
          <w:rFonts w:eastAsia="游明朝"/>
          <w:lang w:eastAsia="ja-JP"/>
        </w:rPr>
        <w:t>[1]</w:t>
      </w:r>
      <w:r w:rsidR="00C05199" w:rsidRPr="00C05199">
        <w:rPr>
          <w:rFonts w:eastAsia="游明朝"/>
          <w:lang w:eastAsia="ja-JP"/>
        </w:rPr>
        <w:t xml:space="preserve">, and discussions started from the RAN4#112 Meeting. During the previous RAN4#112 meeting, the following agreement was reached regarding the Ku Band </w:t>
      </w:r>
      <w:proofErr w:type="gramStart"/>
      <w:r w:rsidR="00C05199" w:rsidRPr="00C05199">
        <w:rPr>
          <w:rFonts w:eastAsia="游明朝"/>
          <w:lang w:eastAsia="ja-JP"/>
        </w:rPr>
        <w:t>definition</w:t>
      </w:r>
      <w:r w:rsidR="00937EB4">
        <w:rPr>
          <w:rFonts w:eastAsia="游明朝"/>
          <w:lang w:eastAsia="ja-JP"/>
        </w:rPr>
        <w:t>[</w:t>
      </w:r>
      <w:proofErr w:type="gramEnd"/>
      <w:r w:rsidR="00937EB4">
        <w:rPr>
          <w:rFonts w:eastAsia="游明朝"/>
          <w:lang w:eastAsia="ja-JP"/>
        </w:rPr>
        <w:t>2]:</w:t>
      </w:r>
      <w:r w:rsidR="00E700A9" w:rsidRPr="00C949EF">
        <w:rPr>
          <w:rFonts w:eastAsia="游明朝"/>
          <w:sz w:val="22"/>
          <w:szCs w:val="22"/>
          <w:lang w:eastAsia="ja-JP"/>
        </w:rPr>
        <w:t xml:space="preserve"> </w:t>
      </w:r>
    </w:p>
    <w:tbl>
      <w:tblPr>
        <w:tblStyle w:val="afe"/>
        <w:tblW w:w="0" w:type="auto"/>
        <w:tblLook w:val="04A0" w:firstRow="1" w:lastRow="0" w:firstColumn="1" w:lastColumn="0" w:noHBand="0" w:noVBand="1"/>
      </w:tblPr>
      <w:tblGrid>
        <w:gridCol w:w="9631"/>
      </w:tblGrid>
      <w:tr w:rsidR="00096251" w:rsidRPr="00C949EF" w14:paraId="2AE9422D" w14:textId="77777777" w:rsidTr="00096251">
        <w:tc>
          <w:tcPr>
            <w:tcW w:w="9631" w:type="dxa"/>
          </w:tcPr>
          <w:p w14:paraId="519C8FDD" w14:textId="77777777" w:rsidR="00096251" w:rsidRPr="00C949EF" w:rsidRDefault="00096251" w:rsidP="00096251">
            <w:pPr>
              <w:pStyle w:val="40"/>
              <w:numPr>
                <w:ilvl w:val="0"/>
                <w:numId w:val="0"/>
              </w:numPr>
              <w:rPr>
                <w:rFonts w:ascii="Times New Roman" w:eastAsia="PMingLiU" w:hAnsi="Times New Roman"/>
                <w:sz w:val="22"/>
                <w:szCs w:val="22"/>
                <w:lang w:val="en-US" w:eastAsia="zh-TW"/>
              </w:rPr>
            </w:pPr>
            <w:r w:rsidRPr="00C949EF">
              <w:rPr>
                <w:rFonts w:ascii="Times New Roman" w:hAnsi="Times New Roman"/>
                <w:sz w:val="22"/>
                <w:szCs w:val="22"/>
                <w:lang w:val="en-US"/>
              </w:rPr>
              <w:t xml:space="preserve">Issue 1-2: </w:t>
            </w:r>
            <w:r w:rsidRPr="00C949EF">
              <w:rPr>
                <w:rFonts w:ascii="Times New Roman" w:eastAsia="PMingLiU" w:hAnsi="Times New Roman"/>
                <w:sz w:val="22"/>
                <w:szCs w:val="22"/>
                <w:lang w:val="en-US" w:eastAsia="zh-TW"/>
              </w:rPr>
              <w:t>Band definitions</w:t>
            </w:r>
          </w:p>
          <w:p w14:paraId="3D7D2F9A" w14:textId="77777777" w:rsidR="00096251" w:rsidRPr="00C949EF" w:rsidRDefault="00096251" w:rsidP="00096251">
            <w:pPr>
              <w:keepNext/>
              <w:spacing w:after="0" w:line="259" w:lineRule="auto"/>
              <w:rPr>
                <w:rFonts w:eastAsia="PMingLiU"/>
                <w:sz w:val="22"/>
                <w:szCs w:val="22"/>
                <w:lang w:val="en-US" w:eastAsia="zh-TW"/>
              </w:rPr>
            </w:pPr>
            <w:r w:rsidRPr="00C949EF">
              <w:rPr>
                <w:rFonts w:eastAsia="PMingLiU"/>
                <w:sz w:val="22"/>
                <w:szCs w:val="22"/>
                <w:lang w:val="en-US" w:eastAsia="zh-TW"/>
              </w:rPr>
              <w:t xml:space="preserve">Define as a first Ku band for </w:t>
            </w:r>
            <w:proofErr w:type="gramStart"/>
            <w:r w:rsidRPr="00C949EF">
              <w:rPr>
                <w:rFonts w:eastAsia="PMingLiU"/>
                <w:sz w:val="22"/>
                <w:szCs w:val="22"/>
                <w:lang w:val="en-US" w:eastAsia="zh-TW"/>
              </w:rPr>
              <w:t>Region</w:t>
            </w:r>
            <w:proofErr w:type="gramEnd"/>
            <w:r w:rsidRPr="00C949EF">
              <w:rPr>
                <w:rFonts w:eastAsia="PMingLiU"/>
                <w:sz w:val="22"/>
                <w:szCs w:val="22"/>
                <w:lang w:val="en-US" w:eastAsia="zh-TW"/>
              </w:rPr>
              <w:t xml:space="preserve"> 1 (CEPT countries): 10.7 – 12.75 GHz (S-to-E) and 14.0 - 14.5 GHz (E-to-S).</w:t>
            </w:r>
          </w:p>
          <w:p w14:paraId="51488C82" w14:textId="77777777" w:rsidR="00096251" w:rsidRPr="00C949EF" w:rsidRDefault="00096251" w:rsidP="00096251">
            <w:pPr>
              <w:keepNext/>
              <w:spacing w:after="0" w:line="259" w:lineRule="auto"/>
              <w:rPr>
                <w:rFonts w:eastAsia="PMingLiU"/>
                <w:sz w:val="22"/>
                <w:szCs w:val="22"/>
                <w:lang w:val="en-US" w:eastAsia="zh-TW"/>
              </w:rPr>
            </w:pPr>
          </w:p>
          <w:p w14:paraId="405F811E" w14:textId="67433675" w:rsidR="00096251" w:rsidRPr="00C949EF" w:rsidRDefault="00096251" w:rsidP="00096251">
            <w:pPr>
              <w:keepNext/>
              <w:spacing w:after="0" w:line="259" w:lineRule="auto"/>
              <w:rPr>
                <w:rFonts w:ascii="Arial" w:eastAsia="PMingLiU" w:hAnsi="Arial" w:cs="Arial"/>
                <w:sz w:val="22"/>
                <w:szCs w:val="22"/>
                <w:lang w:val="en-US" w:eastAsia="zh-TW"/>
              </w:rPr>
            </w:pPr>
            <w:r w:rsidRPr="00C949EF">
              <w:rPr>
                <w:rFonts w:eastAsia="PMingLiU"/>
                <w:sz w:val="22"/>
                <w:szCs w:val="22"/>
                <w:lang w:val="en-US" w:eastAsia="zh-TW"/>
              </w:rPr>
              <w:t>Additional band definitions are expected once the applicable regulations have been identified and studied.</w:t>
            </w:r>
          </w:p>
        </w:tc>
      </w:tr>
    </w:tbl>
    <w:p w14:paraId="43C6C570" w14:textId="7D522F5B" w:rsidR="00C16D11" w:rsidRDefault="007F1311" w:rsidP="001E268E">
      <w:pPr>
        <w:spacing w:after="0"/>
        <w:rPr>
          <w:rFonts w:ascii="游明朝" w:eastAsia="游明朝" w:hAnsi="游明朝"/>
          <w:lang w:eastAsia="ja-JP"/>
        </w:rPr>
      </w:pPr>
      <w:r w:rsidRPr="00C949EF">
        <w:rPr>
          <w:rFonts w:eastAsia="游明朝"/>
          <w:sz w:val="22"/>
          <w:szCs w:val="22"/>
          <w:lang w:eastAsia="ja-JP"/>
        </w:rPr>
        <w:t xml:space="preserve">It has been decided that discussions regarding </w:t>
      </w:r>
      <w:proofErr w:type="gramStart"/>
      <w:r w:rsidRPr="00C949EF">
        <w:rPr>
          <w:rFonts w:eastAsia="游明朝"/>
          <w:sz w:val="22"/>
          <w:szCs w:val="22"/>
          <w:lang w:eastAsia="ja-JP"/>
        </w:rPr>
        <w:t>Region</w:t>
      </w:r>
      <w:proofErr w:type="gramEnd"/>
      <w:r w:rsidRPr="00C949EF">
        <w:rPr>
          <w:rFonts w:eastAsia="游明朝"/>
          <w:sz w:val="22"/>
          <w:szCs w:val="22"/>
          <w:lang w:eastAsia="ja-JP"/>
        </w:rPr>
        <w:t xml:space="preserve"> 3 will be conducted after clarifying the Regulations.</w:t>
      </w:r>
      <w:r w:rsidRPr="00C949EF">
        <w:rPr>
          <w:sz w:val="22"/>
          <w:szCs w:val="22"/>
        </w:rPr>
        <w:t xml:space="preserve"> </w:t>
      </w:r>
      <w:r w:rsidRPr="00C949EF">
        <w:rPr>
          <w:rFonts w:eastAsia="游明朝"/>
          <w:sz w:val="22"/>
          <w:szCs w:val="22"/>
          <w:lang w:eastAsia="ja-JP"/>
        </w:rPr>
        <w:t xml:space="preserve">This contribution presents the regulations in Japan and clarifies the frequencies that should be included in the Ku-band Band </w:t>
      </w:r>
      <w:r>
        <w:rPr>
          <w:rFonts w:eastAsia="游明朝"/>
          <w:sz w:val="22"/>
          <w:szCs w:val="22"/>
          <w:lang w:eastAsia="ja-JP"/>
        </w:rPr>
        <w:t>Definitions</w:t>
      </w:r>
      <w:r w:rsidRPr="00C949EF">
        <w:rPr>
          <w:rFonts w:eastAsia="游明朝"/>
          <w:sz w:val="22"/>
          <w:szCs w:val="22"/>
          <w:lang w:eastAsia="ja-JP"/>
        </w:rPr>
        <w:t xml:space="preserve"> for Region 3.</w:t>
      </w:r>
    </w:p>
    <w:p w14:paraId="483F590D" w14:textId="77777777" w:rsidR="00096251" w:rsidRDefault="00096251" w:rsidP="001E268E">
      <w:pPr>
        <w:spacing w:after="0"/>
        <w:rPr>
          <w:rFonts w:ascii="游明朝" w:eastAsia="游明朝" w:hAnsi="游明朝"/>
          <w:lang w:eastAsia="ja-JP"/>
        </w:rPr>
      </w:pPr>
    </w:p>
    <w:p w14:paraId="7F853B76" w14:textId="6F2A9667" w:rsidR="00004BD4" w:rsidRDefault="00342BB6" w:rsidP="00004BD4">
      <w:pPr>
        <w:pStyle w:val="1"/>
        <w:numPr>
          <w:ilvl w:val="0"/>
          <w:numId w:val="3"/>
        </w:numPr>
      </w:pPr>
      <w:bookmarkStart w:id="3" w:name="_Hlk126176045"/>
      <w:r>
        <w:t>Discussion</w:t>
      </w:r>
      <w:r w:rsidR="00D52DA1">
        <w:t xml:space="preserve"> with respect to band definition for </w:t>
      </w:r>
      <w:proofErr w:type="gramStart"/>
      <w:r w:rsidR="00D52DA1">
        <w:t>Region</w:t>
      </w:r>
      <w:proofErr w:type="gramEnd"/>
      <w:r w:rsidR="00D52DA1">
        <w:t xml:space="preserve"> 3 </w:t>
      </w:r>
    </w:p>
    <w:p w14:paraId="6549E112" w14:textId="117325D4" w:rsidR="000041FA" w:rsidRPr="00D52DA1" w:rsidRDefault="00D52DA1" w:rsidP="009242A0">
      <w:pPr>
        <w:pStyle w:val="2"/>
        <w:rPr>
          <w:rFonts w:eastAsiaTheme="minorEastAsia" w:cs="Arial"/>
          <w:lang w:eastAsia="zh-CN"/>
        </w:rPr>
      </w:pPr>
      <w:r>
        <w:rPr>
          <w:rFonts w:eastAsia="游明朝" w:cs="Arial"/>
          <w:lang w:eastAsia="ja-JP"/>
        </w:rPr>
        <w:t>Japanese regulatory information</w:t>
      </w:r>
    </w:p>
    <w:p w14:paraId="08E6319F" w14:textId="1BB018CC" w:rsidR="00DB6AE5" w:rsidRPr="00C949EF" w:rsidRDefault="00E700A9" w:rsidP="00DB6AE5">
      <w:pPr>
        <w:rPr>
          <w:rFonts w:ascii="游明朝" w:eastAsia="游明朝" w:hAnsi="游明朝"/>
          <w:sz w:val="22"/>
          <w:szCs w:val="22"/>
          <w:lang w:eastAsia="ja-JP"/>
        </w:rPr>
      </w:pPr>
      <w:r w:rsidRPr="00C949EF">
        <w:rPr>
          <w:sz w:val="22"/>
          <w:szCs w:val="22"/>
        </w:rPr>
        <w:t>The overview of the allocated bands for satellite communication in the Ku</w:t>
      </w:r>
      <w:r w:rsidR="00275639">
        <w:rPr>
          <w:sz w:val="22"/>
          <w:szCs w:val="22"/>
        </w:rPr>
        <w:t>-</w:t>
      </w:r>
      <w:r w:rsidRPr="00C949EF">
        <w:rPr>
          <w:sz w:val="22"/>
          <w:szCs w:val="22"/>
        </w:rPr>
        <w:t>band in Japan is as follows</w:t>
      </w:r>
      <w:r w:rsidR="00D16EFF">
        <w:rPr>
          <w:rFonts w:ascii="游明朝" w:eastAsia="游明朝" w:hAnsi="游明朝" w:hint="eastAsia"/>
          <w:sz w:val="22"/>
          <w:szCs w:val="22"/>
          <w:lang w:eastAsia="ja-JP"/>
        </w:rPr>
        <w:t xml:space="preserve"> </w:t>
      </w:r>
      <w:r w:rsidRPr="00C949EF">
        <w:rPr>
          <w:sz w:val="22"/>
          <w:szCs w:val="22"/>
        </w:rPr>
        <w:t>[</w:t>
      </w:r>
      <w:r w:rsidR="004D2FCB">
        <w:rPr>
          <w:sz w:val="22"/>
          <w:szCs w:val="22"/>
        </w:rPr>
        <w:t>3</w:t>
      </w:r>
      <w:r w:rsidRPr="00C949EF">
        <w:rPr>
          <w:sz w:val="22"/>
          <w:szCs w:val="22"/>
        </w:rPr>
        <w:t>]:</w:t>
      </w:r>
      <w:r w:rsidRPr="00C949EF">
        <w:rPr>
          <w:rFonts w:ascii="游明朝" w:eastAsia="游明朝" w:hAnsi="游明朝" w:hint="eastAsia"/>
          <w:sz w:val="22"/>
          <w:szCs w:val="22"/>
          <w:lang w:eastAsia="ja-JP"/>
        </w:rPr>
        <w:t xml:space="preserve"> </w:t>
      </w:r>
    </w:p>
    <w:p w14:paraId="6467FB9E" w14:textId="3322B568" w:rsidR="009F0D4A" w:rsidRDefault="0070081A" w:rsidP="00DB6AE5">
      <w:pPr>
        <w:rPr>
          <w:rFonts w:eastAsiaTheme="minorEastAsia"/>
          <w:lang w:eastAsia="zh-CN"/>
        </w:rPr>
      </w:pPr>
      <w:r w:rsidRPr="0070081A">
        <w:rPr>
          <w:rFonts w:eastAsiaTheme="minorEastAsia"/>
          <w:noProof/>
          <w:lang w:eastAsia="zh-CN"/>
        </w:rPr>
        <w:drawing>
          <wp:inline distT="0" distB="0" distL="0" distR="0" wp14:anchorId="55962288" wp14:editId="5AC6B001">
            <wp:extent cx="6122035" cy="19069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906905"/>
                    </a:xfrm>
                    <a:prstGeom prst="rect">
                      <a:avLst/>
                    </a:prstGeom>
                  </pic:spPr>
                </pic:pic>
              </a:graphicData>
            </a:graphic>
          </wp:inline>
        </w:drawing>
      </w:r>
    </w:p>
    <w:p w14:paraId="51BF493D" w14:textId="0DCB6200" w:rsidR="0037199B" w:rsidRPr="00886AC1" w:rsidRDefault="0037199B" w:rsidP="00DB6AE5">
      <w:pPr>
        <w:rPr>
          <w:rFonts w:eastAsia="游明朝"/>
          <w:lang w:eastAsia="ja-JP"/>
        </w:rPr>
      </w:pPr>
      <w:r>
        <w:rPr>
          <w:rFonts w:eastAsia="游明朝"/>
          <w:lang w:eastAsia="ja-JP"/>
        </w:rPr>
        <w:t xml:space="preserve">Note: </w:t>
      </w:r>
      <w:r w:rsidRPr="0037199B">
        <w:rPr>
          <w:rFonts w:eastAsia="游明朝"/>
          <w:lang w:eastAsia="ja-JP"/>
        </w:rPr>
        <w:t>Major uses are shown when a frequency band is used for multiple purposes.</w:t>
      </w:r>
    </w:p>
    <w:p w14:paraId="25A92AF1" w14:textId="42CCA78E" w:rsidR="0070081A" w:rsidRPr="00C949EF" w:rsidRDefault="0070081A" w:rsidP="0070081A">
      <w:pPr>
        <w:jc w:val="center"/>
        <w:rPr>
          <w:rFonts w:eastAsia="游明朝"/>
          <w:b/>
          <w:bCs/>
          <w:sz w:val="22"/>
          <w:szCs w:val="22"/>
          <w:lang w:eastAsia="ja-JP"/>
        </w:rPr>
      </w:pPr>
      <w:r w:rsidRPr="00C949EF">
        <w:rPr>
          <w:rFonts w:eastAsia="游明朝" w:hint="eastAsia"/>
          <w:b/>
          <w:bCs/>
          <w:sz w:val="22"/>
          <w:szCs w:val="22"/>
          <w:lang w:eastAsia="ja-JP"/>
        </w:rPr>
        <w:t>F</w:t>
      </w:r>
      <w:r w:rsidRPr="00C949EF">
        <w:rPr>
          <w:rFonts w:eastAsia="游明朝"/>
          <w:b/>
          <w:bCs/>
          <w:sz w:val="22"/>
          <w:szCs w:val="22"/>
          <w:lang w:eastAsia="ja-JP"/>
        </w:rPr>
        <w:t>igure 2.1-1 Frequency Allocation Status of Ku Band in Japan</w:t>
      </w:r>
    </w:p>
    <w:p w14:paraId="27836461" w14:textId="77777777" w:rsidR="0070081A" w:rsidRPr="0070081A" w:rsidRDefault="0070081A" w:rsidP="0070081A">
      <w:pPr>
        <w:jc w:val="center"/>
        <w:rPr>
          <w:rFonts w:eastAsia="游明朝"/>
          <w:b/>
          <w:bCs/>
          <w:lang w:eastAsia="ja-JP"/>
        </w:rPr>
      </w:pPr>
    </w:p>
    <w:p w14:paraId="000B7454" w14:textId="05510742" w:rsidR="003911C5" w:rsidRPr="00C949EF" w:rsidRDefault="00E700A9" w:rsidP="002564C8">
      <w:pPr>
        <w:jc w:val="both"/>
        <w:rPr>
          <w:rFonts w:eastAsia="游明朝"/>
          <w:sz w:val="22"/>
          <w:szCs w:val="22"/>
          <w:lang w:eastAsia="ja-JP"/>
        </w:rPr>
      </w:pPr>
      <w:r w:rsidRPr="00C949EF">
        <w:rPr>
          <w:rFonts w:eastAsia="游明朝"/>
          <w:sz w:val="22"/>
          <w:szCs w:val="22"/>
          <w:lang w:eastAsia="ja-JP"/>
        </w:rPr>
        <w:t xml:space="preserve">In Japan, after </w:t>
      </w:r>
      <w:r w:rsidR="00B251F4">
        <w:rPr>
          <w:rFonts w:eastAsia="游明朝"/>
          <w:sz w:val="22"/>
          <w:szCs w:val="22"/>
          <w:lang w:eastAsia="ja-JP"/>
        </w:rPr>
        <w:t>deciding</w:t>
      </w:r>
      <w:r w:rsidRPr="00C949EF">
        <w:rPr>
          <w:rFonts w:eastAsia="游明朝"/>
          <w:sz w:val="22"/>
          <w:szCs w:val="22"/>
          <w:lang w:eastAsia="ja-JP"/>
        </w:rPr>
        <w:t xml:space="preserve"> on the domestic </w:t>
      </w:r>
      <w:r w:rsidR="00BF6289">
        <w:rPr>
          <w:rFonts w:eastAsia="游明朝"/>
          <w:sz w:val="22"/>
          <w:szCs w:val="22"/>
          <w:lang w:eastAsia="ja-JP"/>
        </w:rPr>
        <w:t>allocation</w:t>
      </w:r>
      <w:r w:rsidRPr="00C949EF">
        <w:rPr>
          <w:rFonts w:eastAsia="游明朝"/>
          <w:sz w:val="22"/>
          <w:szCs w:val="22"/>
          <w:lang w:eastAsia="ja-JP"/>
        </w:rPr>
        <w:t xml:space="preserve"> of frequencies</w:t>
      </w:r>
      <w:r w:rsidR="00BE5E01">
        <w:rPr>
          <w:rFonts w:eastAsia="游明朝"/>
          <w:sz w:val="22"/>
          <w:szCs w:val="22"/>
          <w:lang w:eastAsia="ja-JP"/>
        </w:rPr>
        <w:t xml:space="preserve"> according to ITU</w:t>
      </w:r>
      <w:r w:rsidR="008060AC">
        <w:rPr>
          <w:rFonts w:eastAsia="游明朝"/>
          <w:sz w:val="22"/>
          <w:szCs w:val="22"/>
          <w:lang w:eastAsia="ja-JP"/>
        </w:rPr>
        <w:t xml:space="preserve">’s frequency </w:t>
      </w:r>
      <w:r w:rsidR="0037199B">
        <w:rPr>
          <w:rFonts w:eastAsia="游明朝"/>
          <w:sz w:val="22"/>
          <w:szCs w:val="22"/>
          <w:lang w:eastAsia="ja-JP"/>
        </w:rPr>
        <w:t>allocation</w:t>
      </w:r>
      <w:r w:rsidRPr="00C949EF">
        <w:rPr>
          <w:rFonts w:eastAsia="游明朝"/>
          <w:sz w:val="22"/>
          <w:szCs w:val="22"/>
          <w:lang w:eastAsia="ja-JP"/>
        </w:rPr>
        <w:t xml:space="preserve">, technical requirements are examined to </w:t>
      </w:r>
      <w:r w:rsidR="00504900">
        <w:rPr>
          <w:rFonts w:eastAsia="游明朝"/>
          <w:sz w:val="22"/>
          <w:szCs w:val="22"/>
          <w:lang w:eastAsia="ja-JP"/>
        </w:rPr>
        <w:t>establish</w:t>
      </w:r>
      <w:r w:rsidRPr="00C949EF">
        <w:rPr>
          <w:rFonts w:eastAsia="游明朝"/>
          <w:sz w:val="22"/>
          <w:szCs w:val="22"/>
          <w:lang w:eastAsia="ja-JP"/>
        </w:rPr>
        <w:t xml:space="preserve"> the technical standards for new systems. This leads to the </w:t>
      </w:r>
      <w:r w:rsidRPr="00C949EF">
        <w:rPr>
          <w:rFonts w:eastAsia="游明朝"/>
          <w:sz w:val="22"/>
          <w:szCs w:val="22"/>
          <w:lang w:eastAsia="ja-JP"/>
        </w:rPr>
        <w:lastRenderedPageBreak/>
        <w:t>establishment of ministerial ordinances regarding technical standards (such as the Radio Equipment Regulations</w:t>
      </w:r>
      <w:r w:rsidR="00D16EFF">
        <w:rPr>
          <w:rFonts w:eastAsia="游明朝"/>
          <w:sz w:val="22"/>
          <w:szCs w:val="22"/>
          <w:lang w:eastAsia="ja-JP"/>
        </w:rPr>
        <w:t xml:space="preserve"> </w:t>
      </w:r>
      <w:r w:rsidRPr="00C949EF">
        <w:rPr>
          <w:rFonts w:eastAsia="游明朝"/>
          <w:sz w:val="22"/>
          <w:szCs w:val="22"/>
          <w:lang w:eastAsia="ja-JP"/>
        </w:rPr>
        <w:t>[</w:t>
      </w:r>
      <w:r w:rsidR="00650980">
        <w:rPr>
          <w:rFonts w:eastAsia="游明朝"/>
          <w:sz w:val="22"/>
          <w:szCs w:val="22"/>
          <w:lang w:eastAsia="ja-JP"/>
        </w:rPr>
        <w:t>4</w:t>
      </w:r>
      <w:r w:rsidRPr="00C949EF">
        <w:rPr>
          <w:rFonts w:eastAsia="游明朝"/>
          <w:sz w:val="22"/>
          <w:szCs w:val="22"/>
          <w:lang w:eastAsia="ja-JP"/>
        </w:rPr>
        <w:t>] and the Radio Law Enforcement Regulations</w:t>
      </w:r>
      <w:r w:rsidR="00D16EFF">
        <w:rPr>
          <w:rFonts w:eastAsia="游明朝"/>
          <w:sz w:val="22"/>
          <w:szCs w:val="22"/>
          <w:lang w:eastAsia="ja-JP"/>
        </w:rPr>
        <w:t xml:space="preserve"> </w:t>
      </w:r>
      <w:r w:rsidRPr="00C949EF">
        <w:rPr>
          <w:rFonts w:eastAsia="游明朝"/>
          <w:sz w:val="22"/>
          <w:szCs w:val="22"/>
          <w:lang w:eastAsia="ja-JP"/>
        </w:rPr>
        <w:t>[</w:t>
      </w:r>
      <w:r w:rsidR="00650980">
        <w:rPr>
          <w:rFonts w:eastAsia="游明朝"/>
          <w:sz w:val="22"/>
          <w:szCs w:val="22"/>
          <w:lang w:eastAsia="ja-JP"/>
        </w:rPr>
        <w:t>5</w:t>
      </w:r>
      <w:r w:rsidRPr="00C949EF">
        <w:rPr>
          <w:rFonts w:eastAsia="游明朝"/>
          <w:sz w:val="22"/>
          <w:szCs w:val="22"/>
          <w:lang w:eastAsia="ja-JP"/>
        </w:rPr>
        <w:t>]), allowing for the acquisition of radio station licenses for the new systems</w:t>
      </w:r>
      <w:r w:rsidR="00D16EFF">
        <w:rPr>
          <w:rFonts w:eastAsia="游明朝"/>
          <w:sz w:val="22"/>
          <w:szCs w:val="22"/>
          <w:lang w:eastAsia="ja-JP"/>
        </w:rPr>
        <w:t xml:space="preserve"> </w:t>
      </w:r>
      <w:r w:rsidR="003911C5" w:rsidRPr="00C949EF">
        <w:rPr>
          <w:rFonts w:eastAsia="游明朝"/>
          <w:sz w:val="22"/>
          <w:szCs w:val="22"/>
          <w:lang w:eastAsia="ja-JP"/>
        </w:rPr>
        <w:t>[</w:t>
      </w:r>
      <w:r w:rsidR="00650980">
        <w:rPr>
          <w:rFonts w:eastAsia="游明朝"/>
          <w:sz w:val="22"/>
          <w:szCs w:val="22"/>
          <w:lang w:eastAsia="ja-JP"/>
        </w:rPr>
        <w:t>6</w:t>
      </w:r>
      <w:r w:rsidR="003911C5" w:rsidRPr="00C949EF">
        <w:rPr>
          <w:rFonts w:eastAsia="游明朝"/>
          <w:sz w:val="22"/>
          <w:szCs w:val="22"/>
          <w:lang w:eastAsia="ja-JP"/>
        </w:rPr>
        <w:t>]</w:t>
      </w:r>
      <w:r w:rsidRPr="00C949EF">
        <w:rPr>
          <w:rFonts w:eastAsia="游明朝"/>
          <w:sz w:val="22"/>
          <w:szCs w:val="22"/>
          <w:lang w:eastAsia="ja-JP"/>
        </w:rPr>
        <w:t>.</w:t>
      </w:r>
      <w:r w:rsidR="003911C5" w:rsidRPr="00C949EF">
        <w:rPr>
          <w:rFonts w:eastAsia="游明朝"/>
          <w:sz w:val="22"/>
          <w:szCs w:val="22"/>
          <w:lang w:eastAsia="ja-JP"/>
        </w:rPr>
        <w:t xml:space="preserve"> </w:t>
      </w:r>
    </w:p>
    <w:p w14:paraId="53B349CB" w14:textId="60DA00A4" w:rsidR="00E66993" w:rsidRPr="00C949EF" w:rsidRDefault="003911C5" w:rsidP="002564C8">
      <w:pPr>
        <w:jc w:val="both"/>
        <w:rPr>
          <w:rFonts w:ascii="Arial" w:eastAsia="ＭＳ 明朝" w:hAnsi="Arial" w:cs="Arial"/>
          <w:color w:val="000000"/>
          <w:sz w:val="22"/>
          <w:szCs w:val="22"/>
          <w:lang w:eastAsia="ja-JP"/>
        </w:rPr>
      </w:pPr>
      <w:r w:rsidRPr="00C949EF">
        <w:rPr>
          <w:rFonts w:eastAsia="游明朝"/>
          <w:sz w:val="22"/>
          <w:szCs w:val="22"/>
          <w:lang w:eastAsia="ja-JP"/>
        </w:rPr>
        <w:t xml:space="preserve">The frequency allocations regarding satellite communication </w:t>
      </w:r>
      <w:r w:rsidR="00E13942">
        <w:rPr>
          <w:rFonts w:eastAsia="游明朝"/>
          <w:sz w:val="22"/>
          <w:szCs w:val="22"/>
          <w:lang w:eastAsia="ja-JP"/>
        </w:rPr>
        <w:t>are</w:t>
      </w:r>
      <w:r w:rsidRPr="00C949EF">
        <w:rPr>
          <w:rFonts w:eastAsia="游明朝"/>
          <w:sz w:val="22"/>
          <w:szCs w:val="22"/>
          <w:lang w:eastAsia="ja-JP"/>
        </w:rPr>
        <w:t xml:space="preserve"> outlined below.</w:t>
      </w:r>
    </w:p>
    <w:p w14:paraId="695F4504" w14:textId="502995E2" w:rsidR="002C4CB1" w:rsidRDefault="00D275DA" w:rsidP="002C4CB1">
      <w:pPr>
        <w:pStyle w:val="af9"/>
        <w:numPr>
          <w:ilvl w:val="0"/>
          <w:numId w:val="25"/>
        </w:numPr>
        <w:rPr>
          <w:rFonts w:ascii="Times New Roman" w:eastAsia="游明朝" w:hAnsi="Times New Roman"/>
          <w:lang w:eastAsia="ja-JP"/>
        </w:rPr>
      </w:pPr>
      <w:r>
        <w:rPr>
          <w:rFonts w:ascii="Times New Roman" w:eastAsia="游明朝" w:hAnsi="Times New Roman"/>
          <w:lang w:eastAsia="ja-JP"/>
        </w:rPr>
        <w:t>FSS</w:t>
      </w:r>
      <w:r w:rsidR="002C4CB1">
        <w:rPr>
          <w:rFonts w:ascii="Times New Roman" w:eastAsia="游明朝" w:hAnsi="Times New Roman"/>
          <w:lang w:eastAsia="ja-JP"/>
        </w:rPr>
        <w:t>(Fixed Satellite Service)</w:t>
      </w:r>
      <w:r w:rsidR="003911C5" w:rsidRPr="00C949EF">
        <w:rPr>
          <w:rFonts w:ascii="Times New Roman" w:eastAsia="游明朝" w:hAnsi="Times New Roman"/>
          <w:lang w:eastAsia="ja-JP"/>
        </w:rPr>
        <w:t xml:space="preserve"> </w:t>
      </w:r>
      <w:r w:rsidR="00E15739" w:rsidRPr="00C949EF">
        <w:rPr>
          <w:rFonts w:ascii="Times New Roman" w:eastAsia="游明朝" w:hAnsi="Times New Roman"/>
          <w:lang w:eastAsia="ja-JP"/>
        </w:rPr>
        <w:t>Earth Station</w:t>
      </w:r>
      <w:r w:rsidR="00F65626" w:rsidRPr="00C949EF">
        <w:rPr>
          <w:rFonts w:ascii="Times New Roman" w:eastAsia="游明朝" w:hAnsi="Times New Roman"/>
          <w:lang w:eastAsia="ja-JP"/>
        </w:rPr>
        <w:t xml:space="preserve">, </w:t>
      </w:r>
      <w:r w:rsidR="00E15739" w:rsidRPr="00C949EF">
        <w:rPr>
          <w:rFonts w:ascii="Times New Roman" w:eastAsia="游明朝" w:hAnsi="Times New Roman"/>
          <w:lang w:eastAsia="ja-JP"/>
        </w:rPr>
        <w:t>1</w:t>
      </w:r>
      <w:r w:rsidR="002C4CB1">
        <w:rPr>
          <w:rFonts w:ascii="Times New Roman" w:eastAsia="游明朝" w:hAnsi="Times New Roman" w:hint="eastAsia"/>
          <w:lang w:eastAsia="ja-JP"/>
        </w:rPr>
        <w:t>3</w:t>
      </w:r>
      <w:r w:rsidR="00E15739" w:rsidRPr="00C949EF">
        <w:rPr>
          <w:rFonts w:ascii="Times New Roman" w:eastAsia="游明朝" w:hAnsi="Times New Roman"/>
          <w:lang w:eastAsia="ja-JP"/>
        </w:rPr>
        <w:t>.</w:t>
      </w:r>
      <w:r w:rsidR="002C4CB1">
        <w:rPr>
          <w:rFonts w:ascii="Times New Roman" w:eastAsia="游明朝" w:hAnsi="Times New Roman"/>
          <w:lang w:eastAsia="ja-JP"/>
        </w:rPr>
        <w:t>75</w:t>
      </w:r>
      <w:r w:rsidR="00E15739" w:rsidRPr="00C949EF">
        <w:rPr>
          <w:rFonts w:ascii="Times New Roman" w:eastAsia="游明朝" w:hAnsi="Times New Roman"/>
          <w:lang w:eastAsia="ja-JP"/>
        </w:rPr>
        <w:t>-14.</w:t>
      </w:r>
      <w:r w:rsidR="002C4CB1">
        <w:rPr>
          <w:rFonts w:ascii="Times New Roman" w:eastAsia="游明朝" w:hAnsi="Times New Roman"/>
          <w:lang w:eastAsia="ja-JP"/>
        </w:rPr>
        <w:t>5</w:t>
      </w:r>
      <w:r w:rsidR="00E15739" w:rsidRPr="00C949EF">
        <w:rPr>
          <w:rFonts w:ascii="Times New Roman" w:eastAsia="游明朝" w:hAnsi="Times New Roman"/>
          <w:lang w:eastAsia="ja-JP"/>
        </w:rPr>
        <w:t>GHz</w:t>
      </w:r>
      <w:r w:rsidR="00D04D5A">
        <w:rPr>
          <w:rFonts w:ascii="Times New Roman" w:eastAsia="游明朝" w:hAnsi="Times New Roman" w:hint="eastAsia"/>
          <w:lang w:eastAsia="ja-JP"/>
        </w:rPr>
        <w:t xml:space="preserve"> </w:t>
      </w:r>
      <w:r w:rsidR="00E15739" w:rsidRPr="00C949EF">
        <w:rPr>
          <w:rFonts w:ascii="Times New Roman" w:eastAsia="游明朝" w:hAnsi="Times New Roman"/>
          <w:lang w:eastAsia="ja-JP"/>
        </w:rPr>
        <w:t>(</w:t>
      </w:r>
      <w:r w:rsidR="00F65626" w:rsidRPr="00C949EF">
        <w:rPr>
          <w:rFonts w:ascii="Times New Roman" w:eastAsia="游明朝" w:hAnsi="Times New Roman"/>
          <w:lang w:eastAsia="ja-JP"/>
        </w:rPr>
        <w:t>Earth-to-Space</w:t>
      </w:r>
      <w:r w:rsidR="00E15739" w:rsidRPr="00C949EF">
        <w:rPr>
          <w:rFonts w:ascii="Times New Roman" w:eastAsia="游明朝" w:hAnsi="Times New Roman"/>
          <w:lang w:eastAsia="ja-JP"/>
        </w:rPr>
        <w:t>) 1</w:t>
      </w:r>
      <w:r w:rsidR="002C4CB1">
        <w:rPr>
          <w:rFonts w:ascii="Times New Roman" w:eastAsia="游明朝" w:hAnsi="Times New Roman"/>
          <w:lang w:eastAsia="ja-JP"/>
        </w:rPr>
        <w:t>0.7</w:t>
      </w:r>
      <w:r w:rsidR="00E15739" w:rsidRPr="00C949EF">
        <w:rPr>
          <w:rFonts w:ascii="Times New Roman" w:eastAsia="游明朝" w:hAnsi="Times New Roman"/>
          <w:lang w:eastAsia="ja-JP"/>
        </w:rPr>
        <w:t>-12.75</w:t>
      </w:r>
      <w:r w:rsidR="00E13942">
        <w:rPr>
          <w:rFonts w:ascii="Times New Roman" w:eastAsia="游明朝" w:hAnsi="Times New Roman"/>
          <w:lang w:eastAsia="ja-JP"/>
        </w:rPr>
        <w:t>*</w:t>
      </w:r>
      <w:r w:rsidR="00E15739" w:rsidRPr="00C949EF">
        <w:rPr>
          <w:rFonts w:ascii="Times New Roman" w:eastAsia="游明朝" w:hAnsi="Times New Roman"/>
          <w:lang w:eastAsia="ja-JP"/>
        </w:rPr>
        <w:t>GHz</w:t>
      </w:r>
      <w:r w:rsidR="00D04D5A">
        <w:rPr>
          <w:rFonts w:ascii="Times New Roman" w:eastAsia="游明朝" w:hAnsi="Times New Roman"/>
          <w:lang w:eastAsia="ja-JP"/>
        </w:rPr>
        <w:t xml:space="preserve"> </w:t>
      </w:r>
      <w:r w:rsidR="00E15739" w:rsidRPr="00C949EF">
        <w:rPr>
          <w:rFonts w:ascii="Times New Roman" w:eastAsia="游明朝" w:hAnsi="Times New Roman"/>
          <w:lang w:eastAsia="ja-JP"/>
        </w:rPr>
        <w:t>(</w:t>
      </w:r>
      <w:r w:rsidR="00F65626" w:rsidRPr="00C949EF">
        <w:rPr>
          <w:rFonts w:ascii="Times New Roman" w:eastAsia="游明朝" w:hAnsi="Times New Roman"/>
          <w:lang w:eastAsia="ja-JP"/>
        </w:rPr>
        <w:t>Space-to-Earth)</w:t>
      </w:r>
    </w:p>
    <w:p w14:paraId="4FD7E076" w14:textId="1FCED61C" w:rsidR="00E13942" w:rsidRPr="00DE7C47" w:rsidRDefault="00E13942" w:rsidP="00DE7C47">
      <w:pPr>
        <w:pStyle w:val="af9"/>
        <w:ind w:left="724"/>
        <w:rPr>
          <w:rFonts w:ascii="Times New Roman" w:eastAsia="游明朝" w:hAnsi="Times New Roman"/>
          <w:lang w:eastAsia="ja-JP"/>
        </w:rPr>
      </w:pPr>
      <w:r>
        <w:rPr>
          <w:rFonts w:ascii="Times New Roman" w:eastAsia="游明朝" w:hAnsi="Times New Roman"/>
          <w:lang w:eastAsia="ja-JP"/>
        </w:rPr>
        <w:t>*</w:t>
      </w:r>
      <w:r w:rsidR="00BE13C3" w:rsidRPr="00BE13C3">
        <w:rPr>
          <w:rFonts w:ascii="Times New Roman" w:eastAsia="游明朝" w:hAnsi="Times New Roman"/>
          <w:lang w:eastAsia="ja-JP"/>
        </w:rPr>
        <w:t xml:space="preserve">Although the allocation to FSS in the 11.7-12.2 GHz band is omitted in Figure 2.1-1, it </w:t>
      </w:r>
      <w:r w:rsidR="00D04D5A">
        <w:rPr>
          <w:rFonts w:ascii="Times New Roman" w:eastAsia="游明朝" w:hAnsi="Times New Roman"/>
          <w:lang w:eastAsia="ja-JP"/>
        </w:rPr>
        <w:t>may</w:t>
      </w:r>
      <w:r w:rsidR="00BE13C3" w:rsidRPr="00BE13C3">
        <w:rPr>
          <w:rFonts w:ascii="Times New Roman" w:eastAsia="游明朝" w:hAnsi="Times New Roman"/>
          <w:lang w:eastAsia="ja-JP"/>
        </w:rPr>
        <w:t xml:space="preserve"> also </w:t>
      </w:r>
      <w:r w:rsidR="00D04D5A">
        <w:rPr>
          <w:rFonts w:ascii="Times New Roman" w:eastAsia="游明朝" w:hAnsi="Times New Roman"/>
          <w:lang w:eastAsia="ja-JP"/>
        </w:rPr>
        <w:t>be used for</w:t>
      </w:r>
      <w:r w:rsidR="00D04D5A" w:rsidRPr="00BE13C3">
        <w:rPr>
          <w:rFonts w:ascii="Times New Roman" w:eastAsia="游明朝" w:hAnsi="Times New Roman"/>
          <w:lang w:eastAsia="ja-JP"/>
        </w:rPr>
        <w:t xml:space="preserve"> </w:t>
      </w:r>
      <w:r w:rsidR="00BE13C3" w:rsidRPr="00BE13C3">
        <w:rPr>
          <w:rFonts w:ascii="Times New Roman" w:eastAsia="游明朝" w:hAnsi="Times New Roman"/>
          <w:lang w:eastAsia="ja-JP"/>
        </w:rPr>
        <w:t>FSS Space-to-Earth in J204[</w:t>
      </w:r>
      <w:r w:rsidR="00A34E00">
        <w:rPr>
          <w:rFonts w:ascii="Times New Roman" w:eastAsia="游明朝" w:hAnsi="Times New Roman"/>
          <w:lang w:eastAsia="ja-JP"/>
        </w:rPr>
        <w:t>7</w:t>
      </w:r>
      <w:r w:rsidR="00BE13C3" w:rsidRPr="00BE13C3">
        <w:rPr>
          <w:rFonts w:ascii="Times New Roman" w:eastAsia="游明朝" w:hAnsi="Times New Roman"/>
          <w:lang w:eastAsia="ja-JP"/>
        </w:rPr>
        <w:t>] and J205[</w:t>
      </w:r>
      <w:r w:rsidR="00A34E00">
        <w:rPr>
          <w:rFonts w:ascii="Times New Roman" w:eastAsia="游明朝" w:hAnsi="Times New Roman"/>
          <w:lang w:eastAsia="ja-JP"/>
        </w:rPr>
        <w:t>8</w:t>
      </w:r>
      <w:r w:rsidR="00BE13C3" w:rsidRPr="00BE13C3">
        <w:rPr>
          <w:rFonts w:ascii="Times New Roman" w:eastAsia="游明朝" w:hAnsi="Times New Roman"/>
          <w:lang w:eastAsia="ja-JP"/>
        </w:rPr>
        <w:t>].</w:t>
      </w:r>
    </w:p>
    <w:p w14:paraId="3429ABF1" w14:textId="3FB6A057" w:rsidR="002564C8" w:rsidRPr="00B970D8" w:rsidRDefault="00E15739" w:rsidP="00E15739">
      <w:pPr>
        <w:pStyle w:val="af9"/>
        <w:numPr>
          <w:ilvl w:val="0"/>
          <w:numId w:val="25"/>
        </w:numPr>
        <w:rPr>
          <w:rFonts w:ascii="Times New Roman" w:eastAsia="游明朝" w:hAnsi="Times New Roman"/>
          <w:lang w:eastAsia="ja-JP"/>
        </w:rPr>
      </w:pPr>
      <w:r w:rsidRPr="00B970D8">
        <w:rPr>
          <w:rFonts w:ascii="Times New Roman" w:eastAsia="游明朝" w:hAnsi="Times New Roman"/>
          <w:lang w:eastAsia="ja-JP"/>
        </w:rPr>
        <w:t>ESV</w:t>
      </w:r>
      <w:r w:rsidR="00D04D5A">
        <w:rPr>
          <w:rFonts w:ascii="Times New Roman" w:eastAsia="游明朝" w:hAnsi="Times New Roman"/>
          <w:lang w:eastAsia="ja-JP"/>
        </w:rPr>
        <w:t xml:space="preserve"> </w:t>
      </w:r>
      <w:r w:rsidRPr="00B970D8">
        <w:rPr>
          <w:rFonts w:ascii="Times New Roman" w:eastAsia="游明朝" w:hAnsi="Times New Roman"/>
          <w:lang w:eastAsia="ja-JP"/>
        </w:rPr>
        <w:t xml:space="preserve">(Earth Station on Vessel) </w:t>
      </w:r>
      <w:r w:rsidR="00F65626" w:rsidRPr="00B970D8">
        <w:rPr>
          <w:rFonts w:ascii="Times New Roman" w:eastAsia="游明朝" w:hAnsi="Times New Roman"/>
          <w:lang w:eastAsia="ja-JP"/>
        </w:rPr>
        <w:t xml:space="preserve"> </w:t>
      </w:r>
      <w:r w:rsidR="00D04D5A">
        <w:rPr>
          <w:rFonts w:ascii="Times New Roman" w:eastAsia="游明朝" w:hAnsi="Times New Roman"/>
          <w:lang w:eastAsia="ja-JP"/>
        </w:rPr>
        <w:t xml:space="preserve">Maritime </w:t>
      </w:r>
      <w:r w:rsidRPr="00B970D8">
        <w:rPr>
          <w:rFonts w:ascii="Times New Roman" w:eastAsia="游明朝" w:hAnsi="Times New Roman"/>
          <w:lang w:eastAsia="ja-JP"/>
        </w:rPr>
        <w:t>Mobile Earth Station</w:t>
      </w:r>
      <w:r w:rsidR="00F65626" w:rsidRPr="00B970D8">
        <w:rPr>
          <w:rFonts w:ascii="Times New Roman" w:eastAsia="游明朝" w:hAnsi="Times New Roman"/>
          <w:lang w:eastAsia="ja-JP"/>
        </w:rPr>
        <w:t xml:space="preserve"> </w:t>
      </w:r>
      <w:r w:rsidRPr="00B970D8">
        <w:rPr>
          <w:rFonts w:ascii="Times New Roman" w:eastAsia="游明朝" w:hAnsi="Times New Roman"/>
          <w:lang w:eastAsia="ja-JP"/>
        </w:rPr>
        <w:t>(Ku-band)</w:t>
      </w:r>
      <w:r w:rsidR="00F65626" w:rsidRPr="00B970D8">
        <w:rPr>
          <w:rFonts w:ascii="Times New Roman" w:eastAsia="游明朝" w:hAnsi="Times New Roman"/>
          <w:lang w:eastAsia="ja-JP"/>
        </w:rPr>
        <w:t xml:space="preserve">, Radio Equipment Regulations </w:t>
      </w:r>
      <w:r w:rsidRPr="00B970D8">
        <w:rPr>
          <w:rFonts w:ascii="Times New Roman" w:eastAsia="游明朝" w:hAnsi="Times New Roman"/>
          <w:lang w:eastAsia="ja-JP"/>
        </w:rPr>
        <w:t>(Article 49-24, Paragraph 2)</w:t>
      </w:r>
      <w:r w:rsidR="00F65626" w:rsidRPr="00B970D8">
        <w:rPr>
          <w:rFonts w:ascii="Times New Roman" w:eastAsia="游明朝" w:hAnsi="Times New Roman"/>
          <w:lang w:eastAsia="ja-JP"/>
        </w:rPr>
        <w:t xml:space="preserve">, </w:t>
      </w:r>
      <w:r w:rsidRPr="00B970D8">
        <w:rPr>
          <w:rFonts w:ascii="Times New Roman" w:eastAsia="游明朝" w:hAnsi="Times New Roman"/>
          <w:lang w:eastAsia="ja-JP"/>
        </w:rPr>
        <w:t>14.0-14.5GHz</w:t>
      </w:r>
      <w:r w:rsidR="00D04D5A">
        <w:rPr>
          <w:rFonts w:ascii="Times New Roman" w:eastAsia="游明朝" w:hAnsi="Times New Roman"/>
          <w:lang w:eastAsia="ja-JP"/>
        </w:rPr>
        <w:t xml:space="preserve"> </w:t>
      </w:r>
      <w:r w:rsidRPr="00B970D8">
        <w:rPr>
          <w:rFonts w:ascii="Times New Roman" w:eastAsia="游明朝" w:hAnsi="Times New Roman"/>
          <w:lang w:eastAsia="ja-JP"/>
        </w:rPr>
        <w:t>(</w:t>
      </w:r>
      <w:r w:rsidR="00F65626" w:rsidRPr="00B970D8">
        <w:rPr>
          <w:rFonts w:ascii="Times New Roman" w:eastAsia="游明朝" w:hAnsi="Times New Roman"/>
          <w:lang w:eastAsia="ja-JP"/>
        </w:rPr>
        <w:t>Earth-to-Space</w:t>
      </w:r>
      <w:r w:rsidRPr="00B970D8">
        <w:rPr>
          <w:rFonts w:ascii="Times New Roman" w:eastAsia="游明朝" w:hAnsi="Times New Roman"/>
          <w:lang w:eastAsia="ja-JP"/>
        </w:rPr>
        <w:t>)</w:t>
      </w:r>
      <w:r w:rsidR="00675C74" w:rsidRPr="00B970D8">
        <w:rPr>
          <w:rFonts w:ascii="Times New Roman" w:eastAsia="游明朝" w:hAnsi="Times New Roman" w:hint="eastAsia"/>
          <w:lang w:eastAsia="ja-JP"/>
        </w:rPr>
        <w:t xml:space="preserve"> </w:t>
      </w:r>
    </w:p>
    <w:p w14:paraId="6405411C" w14:textId="6BEE2D47" w:rsidR="002564C8" w:rsidRPr="00B970D8" w:rsidRDefault="00837C52" w:rsidP="00F65626">
      <w:pPr>
        <w:pStyle w:val="af9"/>
        <w:numPr>
          <w:ilvl w:val="0"/>
          <w:numId w:val="25"/>
        </w:numPr>
        <w:rPr>
          <w:rFonts w:ascii="Times New Roman" w:eastAsia="游明朝" w:hAnsi="Times New Roman"/>
          <w:lang w:eastAsia="ja-JP"/>
        </w:rPr>
      </w:pPr>
      <w:r w:rsidRPr="00B970D8">
        <w:rPr>
          <w:rFonts w:ascii="Times New Roman" w:eastAsia="游明朝" w:hAnsi="Times New Roman" w:hint="eastAsia"/>
          <w:lang w:eastAsia="ja-JP"/>
        </w:rPr>
        <w:t>Ae</w:t>
      </w:r>
      <w:r w:rsidR="00E15739" w:rsidRPr="00B970D8">
        <w:rPr>
          <w:rFonts w:ascii="Times New Roman" w:eastAsia="游明朝" w:hAnsi="Times New Roman"/>
          <w:lang w:eastAsia="ja-JP"/>
        </w:rPr>
        <w:t>ronautical Earth Station</w:t>
      </w:r>
      <w:r w:rsidR="00F65626" w:rsidRPr="00B970D8">
        <w:rPr>
          <w:rFonts w:ascii="Times New Roman" w:eastAsia="游明朝" w:hAnsi="Times New Roman"/>
          <w:lang w:eastAsia="ja-JP"/>
        </w:rPr>
        <w:t xml:space="preserve">, Radio Equipment Regulations </w:t>
      </w:r>
      <w:r w:rsidR="00E15739" w:rsidRPr="00B970D8">
        <w:rPr>
          <w:rFonts w:ascii="Times New Roman" w:eastAsia="游明朝" w:hAnsi="Times New Roman"/>
          <w:lang w:eastAsia="ja-JP"/>
        </w:rPr>
        <w:t>(Article 45-21)</w:t>
      </w:r>
      <w:r w:rsidR="002C4CB1">
        <w:rPr>
          <w:rFonts w:ascii="Times New Roman" w:eastAsia="游明朝" w:hAnsi="Times New Roman"/>
          <w:lang w:eastAsia="ja-JP"/>
        </w:rPr>
        <w:t>,</w:t>
      </w:r>
      <w:r w:rsidR="002564C8" w:rsidRPr="00B970D8">
        <w:rPr>
          <w:rFonts w:ascii="Times New Roman" w:eastAsia="游明朝" w:hAnsi="Times New Roman"/>
          <w:lang w:eastAsia="ja-JP"/>
        </w:rPr>
        <w:t xml:space="preserve"> </w:t>
      </w:r>
      <w:r w:rsidR="00E15739" w:rsidRPr="00B970D8">
        <w:rPr>
          <w:rFonts w:ascii="Times New Roman" w:eastAsia="游明朝" w:hAnsi="Times New Roman"/>
          <w:lang w:eastAsia="ja-JP"/>
        </w:rPr>
        <w:t>14.0-14.5GHz</w:t>
      </w:r>
      <w:r w:rsidR="00D04D5A">
        <w:rPr>
          <w:rFonts w:ascii="Times New Roman" w:eastAsia="游明朝" w:hAnsi="Times New Roman"/>
          <w:lang w:eastAsia="ja-JP"/>
        </w:rPr>
        <w:t xml:space="preserve"> </w:t>
      </w:r>
      <w:r w:rsidR="00E15739" w:rsidRPr="00B970D8">
        <w:rPr>
          <w:rFonts w:ascii="Times New Roman" w:eastAsia="游明朝" w:hAnsi="Times New Roman"/>
          <w:lang w:eastAsia="ja-JP"/>
        </w:rPr>
        <w:t>(</w:t>
      </w:r>
      <w:r w:rsidR="00F65626" w:rsidRPr="00B970D8">
        <w:rPr>
          <w:rFonts w:ascii="Times New Roman" w:eastAsia="游明朝" w:hAnsi="Times New Roman"/>
          <w:lang w:eastAsia="ja-JP"/>
        </w:rPr>
        <w:t>Earth-to-Space</w:t>
      </w:r>
      <w:r w:rsidR="00E15739" w:rsidRPr="00B970D8">
        <w:rPr>
          <w:rFonts w:ascii="Times New Roman" w:eastAsia="游明朝" w:hAnsi="Times New Roman"/>
          <w:lang w:eastAsia="ja-JP"/>
        </w:rPr>
        <w:t>)</w:t>
      </w:r>
    </w:p>
    <w:p w14:paraId="2971A631" w14:textId="6548E7A9" w:rsidR="002564C8" w:rsidRDefault="00F65626" w:rsidP="00BD60FA">
      <w:pPr>
        <w:pStyle w:val="af9"/>
        <w:numPr>
          <w:ilvl w:val="0"/>
          <w:numId w:val="25"/>
        </w:numPr>
        <w:rPr>
          <w:rFonts w:ascii="Times New Roman" w:eastAsia="游明朝" w:hAnsi="Times New Roman"/>
          <w:lang w:eastAsia="ja-JP"/>
        </w:rPr>
      </w:pPr>
      <w:r w:rsidRPr="00C949EF">
        <w:rPr>
          <w:rFonts w:ascii="Times New Roman" w:eastAsia="游明朝" w:hAnsi="Times New Roman"/>
          <w:lang w:eastAsia="ja-JP"/>
        </w:rPr>
        <w:t xml:space="preserve">Ku-band non-geostationary satellite communication system using a satellite constellation in an orbit of </w:t>
      </w:r>
      <w:r w:rsidR="00666350">
        <w:rPr>
          <w:rFonts w:ascii="Times New Roman" w:eastAsia="游明朝" w:hAnsi="Times New Roman"/>
          <w:lang w:eastAsia="ja-JP"/>
        </w:rPr>
        <w:t>6</w:t>
      </w:r>
      <w:r w:rsidRPr="00C949EF">
        <w:rPr>
          <w:rFonts w:ascii="Times New Roman" w:eastAsia="游明朝" w:hAnsi="Times New Roman"/>
          <w:lang w:eastAsia="ja-JP"/>
        </w:rPr>
        <w:t xml:space="preserve">00 km </w:t>
      </w:r>
      <w:r w:rsidR="008E7AC6">
        <w:rPr>
          <w:rFonts w:ascii="Times New Roman" w:eastAsia="游明朝" w:hAnsi="Times New Roman"/>
          <w:lang w:eastAsia="ja-JP"/>
        </w:rPr>
        <w:t xml:space="preserve">or less </w:t>
      </w:r>
      <w:r w:rsidRPr="00C949EF">
        <w:rPr>
          <w:rFonts w:ascii="Times New Roman" w:eastAsia="游明朝" w:hAnsi="Times New Roman"/>
          <w:lang w:eastAsia="ja-JP"/>
        </w:rPr>
        <w:t xml:space="preserve">altitude </w:t>
      </w:r>
      <w:r w:rsidR="00BD60FA" w:rsidRPr="00C949EF">
        <w:rPr>
          <w:rFonts w:ascii="Times New Roman" w:eastAsia="游明朝" w:hAnsi="Times New Roman"/>
          <w:lang w:eastAsia="ja-JP"/>
        </w:rPr>
        <w:t>VSAT</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Earth Station</w:t>
      </w:r>
      <w:r w:rsidRPr="00C949EF">
        <w:rPr>
          <w:rFonts w:ascii="Times New Roman" w:eastAsia="游明朝" w:hAnsi="Times New Roman"/>
          <w:lang w:eastAsia="ja-JP"/>
        </w:rPr>
        <w:t>, Radio Equipment Regulations (</w:t>
      </w:r>
      <w:r w:rsidR="00BD60FA" w:rsidRPr="00C949EF">
        <w:rPr>
          <w:rFonts w:ascii="Times New Roman" w:eastAsia="游明朝" w:hAnsi="Times New Roman"/>
          <w:lang w:eastAsia="ja-JP"/>
        </w:rPr>
        <w:t>Article 54-3</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Paragraph 3)</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14.0-14.5GHz</w:t>
      </w:r>
      <w:r w:rsidR="00D04D5A">
        <w:rPr>
          <w:rFonts w:ascii="Times New Roman" w:eastAsia="游明朝" w:hAnsi="Times New Roman"/>
          <w:lang w:eastAsia="ja-JP"/>
        </w:rPr>
        <w:t xml:space="preserve"> </w:t>
      </w:r>
      <w:r w:rsidR="00BD60FA" w:rsidRPr="00C949EF">
        <w:rPr>
          <w:rFonts w:ascii="Times New Roman" w:eastAsia="游明朝" w:hAnsi="Times New Roman"/>
          <w:lang w:eastAsia="ja-JP"/>
        </w:rPr>
        <w:t>(</w:t>
      </w:r>
      <w:r w:rsidRPr="00C949EF">
        <w:rPr>
          <w:rFonts w:ascii="Times New Roman" w:eastAsia="游明朝" w:hAnsi="Times New Roman"/>
          <w:lang w:eastAsia="ja-JP"/>
        </w:rPr>
        <w:t>Earth-to-Space</w:t>
      </w:r>
      <w:r w:rsidR="00BD60FA" w:rsidRPr="00C949EF">
        <w:rPr>
          <w:rFonts w:ascii="Times New Roman" w:eastAsia="游明朝" w:hAnsi="Times New Roman"/>
          <w:lang w:eastAsia="ja-JP"/>
        </w:rPr>
        <w:t>)</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10.7-12.7GHz</w:t>
      </w:r>
      <w:r w:rsidR="00D04D5A">
        <w:rPr>
          <w:rFonts w:ascii="Times New Roman" w:eastAsia="游明朝" w:hAnsi="Times New Roman"/>
          <w:lang w:eastAsia="ja-JP"/>
        </w:rPr>
        <w:t xml:space="preserve"> </w:t>
      </w:r>
      <w:r w:rsidR="00BD60FA" w:rsidRPr="00C949EF">
        <w:rPr>
          <w:rFonts w:ascii="Times New Roman" w:eastAsia="游明朝" w:hAnsi="Times New Roman"/>
          <w:lang w:eastAsia="ja-JP"/>
        </w:rPr>
        <w:t>(</w:t>
      </w:r>
      <w:r w:rsidRPr="00C949EF">
        <w:rPr>
          <w:rFonts w:ascii="Times New Roman" w:eastAsia="游明朝" w:hAnsi="Times New Roman"/>
          <w:lang w:eastAsia="ja-JP"/>
        </w:rPr>
        <w:t>Space-to-Earth</w:t>
      </w:r>
      <w:r w:rsidR="00BD60FA" w:rsidRPr="00C949EF">
        <w:rPr>
          <w:rFonts w:ascii="Times New Roman" w:eastAsia="游明朝" w:hAnsi="Times New Roman"/>
          <w:lang w:eastAsia="ja-JP"/>
        </w:rPr>
        <w:t>)</w:t>
      </w:r>
    </w:p>
    <w:p w14:paraId="394D0E04" w14:textId="5CF8AA8A" w:rsidR="00277C71" w:rsidRPr="00DE7C47" w:rsidRDefault="00277C71" w:rsidP="00277C71">
      <w:pPr>
        <w:pStyle w:val="af9"/>
        <w:numPr>
          <w:ilvl w:val="0"/>
          <w:numId w:val="25"/>
        </w:numPr>
        <w:rPr>
          <w:rFonts w:ascii="Times New Roman" w:eastAsia="游明朝" w:hAnsi="Times New Roman"/>
          <w:lang w:eastAsia="ja-JP"/>
        </w:rPr>
      </w:pPr>
      <w:r w:rsidRPr="00C949EF">
        <w:rPr>
          <w:rFonts w:ascii="Times New Roman" w:eastAsia="游明朝" w:hAnsi="Times New Roman"/>
          <w:lang w:eastAsia="ja-JP"/>
        </w:rPr>
        <w:t xml:space="preserve">Ku-band non-geostationary satellite communication system using a satellite constellation in an orbit of </w:t>
      </w:r>
      <w:r>
        <w:rPr>
          <w:rFonts w:ascii="Times New Roman" w:eastAsia="游明朝" w:hAnsi="Times New Roman"/>
          <w:lang w:eastAsia="ja-JP"/>
        </w:rPr>
        <w:t>6</w:t>
      </w:r>
      <w:r w:rsidRPr="00C949EF">
        <w:rPr>
          <w:rFonts w:ascii="Times New Roman" w:eastAsia="游明朝" w:hAnsi="Times New Roman"/>
          <w:lang w:eastAsia="ja-JP"/>
        </w:rPr>
        <w:t xml:space="preserve">00 km </w:t>
      </w:r>
      <w:r>
        <w:rPr>
          <w:rFonts w:ascii="Times New Roman" w:eastAsia="游明朝" w:hAnsi="Times New Roman"/>
          <w:lang w:eastAsia="ja-JP"/>
        </w:rPr>
        <w:t xml:space="preserve">or less </w:t>
      </w:r>
      <w:r w:rsidRPr="00C949EF">
        <w:rPr>
          <w:rFonts w:ascii="Times New Roman" w:eastAsia="游明朝" w:hAnsi="Times New Roman"/>
          <w:lang w:eastAsia="ja-JP"/>
        </w:rPr>
        <w:t xml:space="preserve">altitude </w:t>
      </w:r>
      <w:r w:rsidR="00D04D5A">
        <w:rPr>
          <w:rFonts w:ascii="Times New Roman" w:eastAsia="游明朝" w:hAnsi="Times New Roman"/>
          <w:lang w:eastAsia="ja-JP"/>
        </w:rPr>
        <w:t>Mobile</w:t>
      </w:r>
      <w:r w:rsidRPr="00C949EF">
        <w:rPr>
          <w:rFonts w:ascii="Times New Roman" w:eastAsia="游明朝" w:hAnsi="Times New Roman"/>
          <w:lang w:eastAsia="ja-JP"/>
        </w:rPr>
        <w:t xml:space="preserve"> Earth Station, Radio Equipment Regulations (Article 49-23, Paragraph 5), 14.0-14.5GHz</w:t>
      </w:r>
      <w:r w:rsidR="00D04D5A">
        <w:rPr>
          <w:rFonts w:ascii="Times New Roman" w:eastAsia="游明朝" w:hAnsi="Times New Roman"/>
          <w:lang w:eastAsia="ja-JP"/>
        </w:rPr>
        <w:t xml:space="preserve"> </w:t>
      </w:r>
      <w:r w:rsidRPr="00C949EF">
        <w:rPr>
          <w:rFonts w:ascii="Times New Roman" w:eastAsia="游明朝" w:hAnsi="Times New Roman"/>
          <w:lang w:eastAsia="ja-JP"/>
        </w:rPr>
        <w:t>(Earth-to-Space) 10.7-12.7GHz</w:t>
      </w:r>
      <w:r w:rsidR="00D04D5A">
        <w:rPr>
          <w:rFonts w:ascii="Times New Roman" w:eastAsia="游明朝" w:hAnsi="Times New Roman"/>
          <w:lang w:eastAsia="ja-JP"/>
        </w:rPr>
        <w:t xml:space="preserve"> </w:t>
      </w:r>
      <w:r w:rsidRPr="00C949EF">
        <w:rPr>
          <w:rFonts w:ascii="Times New Roman" w:eastAsia="游明朝" w:hAnsi="Times New Roman"/>
          <w:lang w:eastAsia="ja-JP"/>
        </w:rPr>
        <w:t>(Space-to-Earth)</w:t>
      </w:r>
    </w:p>
    <w:p w14:paraId="78D74932" w14:textId="6D698676" w:rsidR="00E15739" w:rsidRDefault="00F65626" w:rsidP="00E66993">
      <w:pPr>
        <w:pStyle w:val="af9"/>
        <w:numPr>
          <w:ilvl w:val="0"/>
          <w:numId w:val="25"/>
        </w:numPr>
        <w:rPr>
          <w:rFonts w:ascii="Times New Roman" w:eastAsia="游明朝" w:hAnsi="Times New Roman"/>
          <w:lang w:eastAsia="ja-JP"/>
        </w:rPr>
      </w:pPr>
      <w:r w:rsidRPr="00C949EF">
        <w:rPr>
          <w:rFonts w:ascii="Times New Roman" w:eastAsia="游明朝" w:hAnsi="Times New Roman"/>
          <w:lang w:eastAsia="ja-JP"/>
        </w:rPr>
        <w:t xml:space="preserve">Ku-band non-geostationary satellite communication system using a satellite constellation in an orbit </w:t>
      </w:r>
      <w:r w:rsidR="00DE0EDE" w:rsidRPr="00DE0EDE">
        <w:rPr>
          <w:rFonts w:ascii="Times New Roman" w:eastAsia="游明朝" w:hAnsi="Times New Roman"/>
          <w:lang w:eastAsia="ja-JP"/>
        </w:rPr>
        <w:t>exceeding 1,100 km and up to 1,300 km</w:t>
      </w:r>
      <w:r w:rsidR="00DE0EDE" w:rsidRPr="00DE0EDE" w:rsidDel="00DE0EDE">
        <w:rPr>
          <w:rFonts w:ascii="Times New Roman" w:eastAsia="游明朝" w:hAnsi="Times New Roman"/>
          <w:lang w:eastAsia="ja-JP"/>
        </w:rPr>
        <w:t xml:space="preserve"> </w:t>
      </w:r>
      <w:r w:rsidRPr="00C949EF">
        <w:rPr>
          <w:rFonts w:ascii="Times New Roman" w:eastAsia="游明朝" w:hAnsi="Times New Roman"/>
          <w:lang w:eastAsia="ja-JP"/>
        </w:rPr>
        <w:t xml:space="preserve">altitude </w:t>
      </w:r>
      <w:r w:rsidR="00BD60FA" w:rsidRPr="00C949EF">
        <w:rPr>
          <w:rFonts w:ascii="Times New Roman" w:eastAsia="游明朝" w:hAnsi="Times New Roman"/>
          <w:lang w:eastAsia="ja-JP"/>
        </w:rPr>
        <w:t>VSAT</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Earth Station</w:t>
      </w:r>
      <w:r w:rsidRPr="00C949EF">
        <w:rPr>
          <w:rFonts w:ascii="Times New Roman" w:eastAsia="游明朝" w:hAnsi="Times New Roman"/>
          <w:lang w:eastAsia="ja-JP"/>
        </w:rPr>
        <w:t xml:space="preserve">, Radio Equipment Regulations </w:t>
      </w:r>
      <w:r w:rsidR="00BD60FA" w:rsidRPr="00C949EF">
        <w:rPr>
          <w:rFonts w:ascii="Times New Roman" w:eastAsia="游明朝" w:hAnsi="Times New Roman"/>
          <w:lang w:eastAsia="ja-JP"/>
        </w:rPr>
        <w:t>(Article 54-3, Paragraph 4)</w:t>
      </w:r>
      <w:r w:rsidRPr="00C949EF">
        <w:rPr>
          <w:rFonts w:ascii="Times New Roman" w:eastAsia="游明朝" w:hAnsi="Times New Roman"/>
          <w:lang w:eastAsia="ja-JP"/>
        </w:rPr>
        <w:t xml:space="preserve">, </w:t>
      </w:r>
      <w:r w:rsidR="00BD60FA" w:rsidRPr="00C949EF">
        <w:rPr>
          <w:rFonts w:ascii="Times New Roman" w:eastAsia="游明朝" w:hAnsi="Times New Roman"/>
          <w:lang w:eastAsia="ja-JP"/>
        </w:rPr>
        <w:t>14.0-14.5GHz</w:t>
      </w:r>
      <w:r w:rsidR="00D04D5A">
        <w:rPr>
          <w:rFonts w:ascii="Times New Roman" w:eastAsia="游明朝" w:hAnsi="Times New Roman"/>
          <w:lang w:eastAsia="ja-JP"/>
        </w:rPr>
        <w:t xml:space="preserve"> </w:t>
      </w:r>
      <w:r w:rsidR="00BD60FA" w:rsidRPr="00C949EF">
        <w:rPr>
          <w:rFonts w:ascii="Times New Roman" w:eastAsia="游明朝" w:hAnsi="Times New Roman"/>
          <w:lang w:eastAsia="ja-JP"/>
        </w:rPr>
        <w:t>(</w:t>
      </w:r>
      <w:r w:rsidRPr="00C949EF">
        <w:rPr>
          <w:rFonts w:ascii="Times New Roman" w:eastAsia="游明朝" w:hAnsi="Times New Roman"/>
          <w:lang w:eastAsia="ja-JP"/>
        </w:rPr>
        <w:t>Earth-to-Space</w:t>
      </w:r>
      <w:r w:rsidR="00BD60FA" w:rsidRPr="00C949EF">
        <w:rPr>
          <w:rFonts w:ascii="Times New Roman" w:eastAsia="游明朝" w:hAnsi="Times New Roman"/>
          <w:lang w:eastAsia="ja-JP"/>
        </w:rPr>
        <w:t>), 10.7-12.7GHz</w:t>
      </w:r>
      <w:r w:rsidR="00D04D5A">
        <w:rPr>
          <w:rFonts w:ascii="Times New Roman" w:eastAsia="游明朝" w:hAnsi="Times New Roman"/>
          <w:lang w:eastAsia="ja-JP"/>
        </w:rPr>
        <w:t xml:space="preserve"> </w:t>
      </w:r>
      <w:r w:rsidR="00BD60FA" w:rsidRPr="00C949EF">
        <w:rPr>
          <w:rFonts w:ascii="Times New Roman" w:eastAsia="游明朝" w:hAnsi="Times New Roman"/>
          <w:lang w:eastAsia="ja-JP"/>
        </w:rPr>
        <w:t>(</w:t>
      </w:r>
      <w:r w:rsidRPr="00C949EF">
        <w:rPr>
          <w:rFonts w:ascii="Times New Roman" w:eastAsia="游明朝" w:hAnsi="Times New Roman"/>
          <w:lang w:eastAsia="ja-JP"/>
        </w:rPr>
        <w:t>Space-to-Earth</w:t>
      </w:r>
      <w:r w:rsidR="00BD60FA" w:rsidRPr="00C949EF">
        <w:rPr>
          <w:rFonts w:ascii="Times New Roman" w:eastAsia="游明朝" w:hAnsi="Times New Roman"/>
          <w:lang w:eastAsia="ja-JP"/>
        </w:rPr>
        <w:t>)</w:t>
      </w:r>
    </w:p>
    <w:p w14:paraId="6A237A18" w14:textId="0393E765" w:rsidR="00277C71" w:rsidRPr="00DE7C47" w:rsidRDefault="00277C71" w:rsidP="00277C71">
      <w:pPr>
        <w:pStyle w:val="af9"/>
        <w:numPr>
          <w:ilvl w:val="0"/>
          <w:numId w:val="25"/>
        </w:numPr>
        <w:rPr>
          <w:rFonts w:ascii="Times New Roman" w:eastAsia="游明朝" w:hAnsi="Times New Roman"/>
          <w:lang w:eastAsia="ja-JP"/>
        </w:rPr>
      </w:pPr>
      <w:r w:rsidRPr="00C949EF">
        <w:rPr>
          <w:rFonts w:ascii="Times New Roman" w:eastAsia="游明朝" w:hAnsi="Times New Roman"/>
          <w:lang w:eastAsia="ja-JP"/>
        </w:rPr>
        <w:t xml:space="preserve">Ku-band non-geostationary satellite communication system using a satellite constellation in an orbit </w:t>
      </w:r>
      <w:r w:rsidRPr="00DE0EDE">
        <w:rPr>
          <w:rFonts w:ascii="Times New Roman" w:eastAsia="游明朝" w:hAnsi="Times New Roman"/>
          <w:lang w:eastAsia="ja-JP"/>
        </w:rPr>
        <w:t>exceeding 1,100 km and up to 1,300 km</w:t>
      </w:r>
      <w:r w:rsidRPr="00DE0EDE" w:rsidDel="00DE0EDE">
        <w:rPr>
          <w:rFonts w:ascii="Times New Roman" w:eastAsia="游明朝" w:hAnsi="Times New Roman"/>
          <w:lang w:eastAsia="ja-JP"/>
        </w:rPr>
        <w:t xml:space="preserve"> </w:t>
      </w:r>
      <w:r w:rsidRPr="00C949EF">
        <w:rPr>
          <w:rFonts w:ascii="Times New Roman" w:eastAsia="游明朝" w:hAnsi="Times New Roman"/>
          <w:lang w:eastAsia="ja-JP"/>
        </w:rPr>
        <w:t>altitude</w:t>
      </w:r>
      <w:r>
        <w:rPr>
          <w:rFonts w:ascii="Times New Roman" w:eastAsia="游明朝" w:hAnsi="Times New Roman"/>
          <w:lang w:eastAsia="ja-JP"/>
        </w:rPr>
        <w:t xml:space="preserve"> </w:t>
      </w:r>
      <w:r w:rsidRPr="00C949EF">
        <w:rPr>
          <w:rFonts w:ascii="Times New Roman" w:eastAsia="游明朝" w:hAnsi="Times New Roman"/>
          <w:lang w:eastAsia="ja-JP"/>
        </w:rPr>
        <w:t>Mobile Earth Station, Radio Equipment Regulations (Article 49-23, Paragraph 6), 14.0-14.5GHz</w:t>
      </w:r>
      <w:r w:rsidR="00D04D5A">
        <w:rPr>
          <w:rFonts w:ascii="Times New Roman" w:eastAsia="游明朝" w:hAnsi="Times New Roman"/>
          <w:lang w:eastAsia="ja-JP"/>
        </w:rPr>
        <w:t xml:space="preserve"> </w:t>
      </w:r>
      <w:r w:rsidRPr="00C949EF">
        <w:rPr>
          <w:rFonts w:ascii="Times New Roman" w:eastAsia="游明朝" w:hAnsi="Times New Roman"/>
          <w:lang w:eastAsia="ja-JP"/>
        </w:rPr>
        <w:t>(Earth-to-Space), 10.7-12.7GHz</w:t>
      </w:r>
      <w:r w:rsidR="00D04D5A">
        <w:rPr>
          <w:rFonts w:ascii="Times New Roman" w:eastAsia="游明朝" w:hAnsi="Times New Roman"/>
          <w:lang w:eastAsia="ja-JP"/>
        </w:rPr>
        <w:t xml:space="preserve"> </w:t>
      </w:r>
      <w:r w:rsidRPr="00C949EF">
        <w:rPr>
          <w:rFonts w:ascii="Times New Roman" w:eastAsia="游明朝" w:hAnsi="Times New Roman"/>
          <w:lang w:eastAsia="ja-JP"/>
        </w:rPr>
        <w:t>(Space-to-Earth)</w:t>
      </w:r>
    </w:p>
    <w:p w14:paraId="1A6B6B5D" w14:textId="64F213AA" w:rsidR="005B5259" w:rsidRPr="00C949EF" w:rsidRDefault="005B5259" w:rsidP="002564C8">
      <w:pPr>
        <w:rPr>
          <w:rFonts w:eastAsia="游明朝"/>
          <w:sz w:val="22"/>
          <w:szCs w:val="22"/>
          <w:lang w:eastAsia="ja-JP"/>
        </w:rPr>
      </w:pPr>
      <w:r w:rsidRPr="005B5259">
        <w:rPr>
          <w:rFonts w:eastAsia="游明朝"/>
          <w:sz w:val="22"/>
          <w:szCs w:val="22"/>
          <w:lang w:eastAsia="ja-JP"/>
        </w:rPr>
        <w:t>As stated above, the main frequency bands allocated to satellite communications in the Ku band in Japan are 10.7-12.75 GHz (Space-to-Earth) and 13.75-14.5 GHz (Earth-to-Space).</w:t>
      </w:r>
    </w:p>
    <w:p w14:paraId="55F96E9E" w14:textId="0E429A6D" w:rsidR="004F4FC9" w:rsidRPr="00C949EF" w:rsidRDefault="00126AD2" w:rsidP="004F4FC9">
      <w:pPr>
        <w:rPr>
          <w:rFonts w:eastAsia="游明朝"/>
          <w:sz w:val="22"/>
          <w:szCs w:val="22"/>
          <w:lang w:eastAsia="ja-JP"/>
        </w:rPr>
      </w:pPr>
      <w:r w:rsidRPr="00C949EF">
        <w:rPr>
          <w:rFonts w:eastAsia="游明朝" w:hint="eastAsia"/>
          <w:b/>
          <w:bCs/>
          <w:sz w:val="22"/>
          <w:szCs w:val="22"/>
          <w:lang w:eastAsia="ja-JP"/>
        </w:rPr>
        <w:t>O</w:t>
      </w:r>
      <w:r w:rsidRPr="00C949EF">
        <w:rPr>
          <w:rFonts w:eastAsia="游明朝"/>
          <w:b/>
          <w:bCs/>
          <w:sz w:val="22"/>
          <w:szCs w:val="22"/>
          <w:lang w:eastAsia="ja-JP"/>
        </w:rPr>
        <w:t>bservation1:</w:t>
      </w:r>
      <w:r w:rsidRPr="00C949EF">
        <w:rPr>
          <w:rFonts w:eastAsia="游明朝"/>
          <w:sz w:val="22"/>
          <w:szCs w:val="22"/>
          <w:lang w:eastAsia="ja-JP"/>
        </w:rPr>
        <w:t xml:space="preserve"> </w:t>
      </w:r>
      <w:r w:rsidR="00C314B0">
        <w:rPr>
          <w:rFonts w:eastAsia="游明朝"/>
          <w:sz w:val="22"/>
          <w:szCs w:val="22"/>
          <w:lang w:eastAsia="ja-JP"/>
        </w:rPr>
        <w:t>T</w:t>
      </w:r>
      <w:r w:rsidR="005B5259" w:rsidRPr="005B5259">
        <w:rPr>
          <w:rFonts w:eastAsia="游明朝"/>
          <w:sz w:val="22"/>
          <w:szCs w:val="22"/>
          <w:lang w:eastAsia="ja-JP"/>
        </w:rPr>
        <w:t>he main frequency bands allocated to satellite communications in the Ku band in Japan are 10.7-12.75 GHz (Space-to-Earth) and 13.75-14.5 GHz (Earth-to-Space).</w:t>
      </w:r>
    </w:p>
    <w:p w14:paraId="719DEDE7" w14:textId="1475A6D9" w:rsidR="00126AD2" w:rsidRPr="00D52DA1" w:rsidRDefault="001671E8" w:rsidP="00126AD2">
      <w:pPr>
        <w:pStyle w:val="2"/>
        <w:rPr>
          <w:rFonts w:eastAsiaTheme="minorEastAsia" w:cs="Arial"/>
          <w:lang w:eastAsia="zh-CN"/>
        </w:rPr>
      </w:pPr>
      <w:r>
        <w:rPr>
          <w:rFonts w:eastAsia="游明朝"/>
          <w:lang w:eastAsia="ja-JP"/>
        </w:rPr>
        <w:br w:type="page"/>
      </w:r>
      <w:r w:rsidR="00126AD2">
        <w:rPr>
          <w:rFonts w:eastAsia="游明朝" w:cs="Arial" w:hint="eastAsia"/>
          <w:lang w:eastAsia="ja-JP"/>
        </w:rPr>
        <w:lastRenderedPageBreak/>
        <w:t>ITU</w:t>
      </w:r>
      <w:r w:rsidR="00126AD2">
        <w:rPr>
          <w:rFonts w:eastAsia="游明朝" w:cs="Arial"/>
          <w:lang w:eastAsia="ja-JP"/>
        </w:rPr>
        <w:t xml:space="preserve"> regulatory information</w:t>
      </w:r>
    </w:p>
    <w:p w14:paraId="4F4C74D4" w14:textId="36BD4F38" w:rsidR="001F6811" w:rsidRPr="002971EB" w:rsidRDefault="004F4FC9" w:rsidP="002971EB">
      <w:pPr>
        <w:jc w:val="center"/>
        <w:rPr>
          <w:rFonts w:eastAsia="游明朝"/>
          <w:sz w:val="22"/>
          <w:szCs w:val="22"/>
          <w:lang w:eastAsia="ja-JP"/>
        </w:rPr>
      </w:pPr>
      <w:r w:rsidRPr="00C949EF">
        <w:rPr>
          <w:rFonts w:eastAsia="游明朝"/>
          <w:sz w:val="22"/>
          <w:szCs w:val="22"/>
          <w:lang w:eastAsia="ja-JP"/>
        </w:rPr>
        <w:t xml:space="preserve">The frequency allocations for the 13.75-14.0 GHz band as specified in the ITU Radio Regulations are shown </w:t>
      </w:r>
      <w:proofErr w:type="spellStart"/>
      <w:r w:rsidRPr="00C949EF">
        <w:rPr>
          <w:rFonts w:eastAsia="游明朝"/>
          <w:sz w:val="22"/>
          <w:szCs w:val="22"/>
          <w:lang w:eastAsia="ja-JP"/>
        </w:rPr>
        <w:t>below.</w:t>
      </w:r>
      <w:r w:rsidR="001F6811" w:rsidRPr="00DE7C47">
        <w:rPr>
          <w:rFonts w:eastAsia="游明朝" w:hint="eastAsia"/>
          <w:b/>
          <w:bCs/>
          <w:sz w:val="22"/>
          <w:szCs w:val="22"/>
          <w:lang w:eastAsia="ja-JP"/>
        </w:rPr>
        <w:t>T</w:t>
      </w:r>
      <w:r w:rsidR="001F6811" w:rsidRPr="00DE7C47">
        <w:rPr>
          <w:rFonts w:eastAsia="游明朝"/>
          <w:b/>
          <w:bCs/>
          <w:sz w:val="22"/>
          <w:szCs w:val="22"/>
          <w:lang w:eastAsia="ja-JP"/>
        </w:rPr>
        <w:t>able</w:t>
      </w:r>
      <w:proofErr w:type="spellEnd"/>
      <w:r w:rsidR="001F6811" w:rsidRPr="00DE7C47">
        <w:rPr>
          <w:rFonts w:eastAsia="游明朝"/>
          <w:b/>
          <w:bCs/>
          <w:sz w:val="22"/>
          <w:szCs w:val="22"/>
          <w:lang w:eastAsia="ja-JP"/>
        </w:rPr>
        <w:t xml:space="preserve"> 2.</w:t>
      </w:r>
      <w:r w:rsidR="00CD6C43">
        <w:rPr>
          <w:rFonts w:eastAsia="游明朝"/>
          <w:b/>
          <w:bCs/>
          <w:sz w:val="22"/>
          <w:szCs w:val="22"/>
          <w:lang w:eastAsia="ja-JP"/>
        </w:rPr>
        <w:t>2</w:t>
      </w:r>
      <w:r w:rsidR="001F6811" w:rsidRPr="00DE7C47">
        <w:rPr>
          <w:rFonts w:eastAsia="游明朝"/>
          <w:b/>
          <w:bCs/>
          <w:sz w:val="22"/>
          <w:szCs w:val="22"/>
          <w:lang w:eastAsia="ja-JP"/>
        </w:rPr>
        <w:t>-1</w:t>
      </w:r>
      <w:r w:rsidR="00CD6C43" w:rsidRPr="00DE7C47">
        <w:rPr>
          <w:rFonts w:eastAsia="游明朝"/>
          <w:b/>
          <w:bCs/>
          <w:sz w:val="22"/>
          <w:szCs w:val="22"/>
          <w:lang w:eastAsia="ja-JP"/>
        </w:rPr>
        <w:t xml:space="preserve"> The frequency allocations related to 13.75-14.0 GHz in the ITU Radio Regulations</w:t>
      </w:r>
    </w:p>
    <w:p w14:paraId="787B17F2" w14:textId="16D73347" w:rsidR="0055547A" w:rsidRDefault="0055547A" w:rsidP="005227B1">
      <w:pPr>
        <w:jc w:val="center"/>
        <w:rPr>
          <w:rFonts w:eastAsia="游明朝"/>
          <w:lang w:eastAsia="ja-JP"/>
        </w:rPr>
      </w:pPr>
      <w:r w:rsidRPr="0055547A">
        <w:rPr>
          <w:rFonts w:eastAsia="游明朝"/>
          <w:noProof/>
          <w:lang w:eastAsia="ja-JP"/>
        </w:rPr>
        <w:drawing>
          <wp:inline distT="0" distB="0" distL="0" distR="0" wp14:anchorId="3C2B0432" wp14:editId="594CD465">
            <wp:extent cx="4906060" cy="3877216"/>
            <wp:effectExtent l="0" t="0" r="889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6060" cy="3877216"/>
                    </a:xfrm>
                    <a:prstGeom prst="rect">
                      <a:avLst/>
                    </a:prstGeom>
                  </pic:spPr>
                </pic:pic>
              </a:graphicData>
            </a:graphic>
          </wp:inline>
        </w:drawing>
      </w:r>
    </w:p>
    <w:p w14:paraId="28C1AABD" w14:textId="69BA6967" w:rsidR="00A87F1B" w:rsidRPr="00C949EF" w:rsidRDefault="005227B1" w:rsidP="0055547A">
      <w:pPr>
        <w:rPr>
          <w:rFonts w:eastAsia="游明朝"/>
          <w:sz w:val="22"/>
          <w:szCs w:val="22"/>
          <w:lang w:eastAsia="ja-JP"/>
        </w:rPr>
      </w:pPr>
      <w:r w:rsidRPr="00C949EF">
        <w:rPr>
          <w:rFonts w:eastAsia="游明朝"/>
          <w:sz w:val="22"/>
          <w:szCs w:val="22"/>
          <w:lang w:eastAsia="ja-JP"/>
        </w:rPr>
        <w:t>There are restrictions regarding antenna size for the 13.75-14 GHz band, and the details of these restrictions are specified in section 5.502.</w:t>
      </w:r>
    </w:p>
    <w:tbl>
      <w:tblPr>
        <w:tblStyle w:val="afe"/>
        <w:tblW w:w="0" w:type="auto"/>
        <w:tblLook w:val="04A0" w:firstRow="1" w:lastRow="0" w:firstColumn="1" w:lastColumn="0" w:noHBand="0" w:noVBand="1"/>
      </w:tblPr>
      <w:tblGrid>
        <w:gridCol w:w="9631"/>
      </w:tblGrid>
      <w:tr w:rsidR="00C949EF" w:rsidRPr="00C949EF" w14:paraId="0CE1B1C8" w14:textId="77777777" w:rsidTr="00A87F1B">
        <w:tc>
          <w:tcPr>
            <w:tcW w:w="9631" w:type="dxa"/>
          </w:tcPr>
          <w:p w14:paraId="45DD576B" w14:textId="3D5A49E6" w:rsidR="00A87F1B" w:rsidRPr="00C949EF" w:rsidRDefault="00A87F1B" w:rsidP="00A87F1B">
            <w:pPr>
              <w:widowControl w:val="0"/>
              <w:autoSpaceDE w:val="0"/>
              <w:autoSpaceDN w:val="0"/>
              <w:adjustRightInd w:val="0"/>
              <w:spacing w:after="0"/>
              <w:rPr>
                <w:sz w:val="22"/>
                <w:szCs w:val="22"/>
                <w:lang w:val="en-US" w:eastAsia="zh-CN"/>
              </w:rPr>
            </w:pPr>
            <w:r w:rsidRPr="00C949EF">
              <w:rPr>
                <w:b/>
                <w:bCs/>
                <w:sz w:val="22"/>
                <w:szCs w:val="22"/>
                <w:lang w:val="en-US" w:eastAsia="zh-CN"/>
              </w:rPr>
              <w:t xml:space="preserve">5.502 </w:t>
            </w:r>
            <w:r w:rsidRPr="00C949EF">
              <w:rPr>
                <w:sz w:val="22"/>
                <w:szCs w:val="22"/>
                <w:lang w:val="en-US" w:eastAsia="zh-CN"/>
              </w:rPr>
              <w:t>In the band 13.75-14 GHz, an earth station of a geostationary fixed-satellite service network shall have a</w:t>
            </w:r>
            <w:r w:rsidR="005227B1" w:rsidRPr="00C949EF">
              <w:rPr>
                <w:sz w:val="22"/>
                <w:szCs w:val="22"/>
                <w:lang w:val="en-US" w:eastAsia="zh-CN"/>
              </w:rPr>
              <w:t xml:space="preserve"> </w:t>
            </w:r>
            <w:r w:rsidRPr="00C949EF">
              <w:rPr>
                <w:sz w:val="22"/>
                <w:szCs w:val="22"/>
                <w:lang w:val="en-US" w:eastAsia="zh-CN"/>
              </w:rPr>
              <w:t>minimum antenna diameter of 1.2 m and an earth station of a non-geostationary fixed-satellite service system shall have</w:t>
            </w:r>
            <w:r w:rsidR="005227B1" w:rsidRPr="00C949EF">
              <w:rPr>
                <w:sz w:val="22"/>
                <w:szCs w:val="22"/>
                <w:lang w:val="en-US" w:eastAsia="zh-CN"/>
              </w:rPr>
              <w:t xml:space="preserve"> </w:t>
            </w:r>
            <w:r w:rsidRPr="00C949EF">
              <w:rPr>
                <w:sz w:val="22"/>
                <w:szCs w:val="22"/>
                <w:lang w:val="en-US" w:eastAsia="zh-CN"/>
              </w:rPr>
              <w:t xml:space="preserve">a minimum antenna diameter of 4.5 m. In addition, the </w:t>
            </w:r>
            <w:proofErr w:type="spellStart"/>
            <w:r w:rsidRPr="00C949EF">
              <w:rPr>
                <w:sz w:val="22"/>
                <w:szCs w:val="22"/>
                <w:lang w:val="en-US" w:eastAsia="zh-CN"/>
              </w:rPr>
              <w:t>e.i.r.p</w:t>
            </w:r>
            <w:proofErr w:type="spellEnd"/>
            <w:r w:rsidRPr="00C949EF">
              <w:rPr>
                <w:sz w:val="22"/>
                <w:szCs w:val="22"/>
                <w:lang w:val="en-US" w:eastAsia="zh-CN"/>
              </w:rPr>
              <w:t>., averaged over one second, radiated by a station in the</w:t>
            </w:r>
            <w:r w:rsidR="005227B1" w:rsidRPr="00C949EF">
              <w:rPr>
                <w:sz w:val="22"/>
                <w:szCs w:val="22"/>
                <w:lang w:val="en-US" w:eastAsia="zh-CN"/>
              </w:rPr>
              <w:t xml:space="preserve"> </w:t>
            </w:r>
            <w:r w:rsidRPr="00C949EF">
              <w:rPr>
                <w:sz w:val="22"/>
                <w:szCs w:val="22"/>
                <w:lang w:val="en-US" w:eastAsia="zh-CN"/>
              </w:rPr>
              <w:t xml:space="preserve">radiolocation or radionavigation services shall not exceed 59 </w:t>
            </w:r>
            <w:proofErr w:type="spellStart"/>
            <w:r w:rsidRPr="00C949EF">
              <w:rPr>
                <w:sz w:val="22"/>
                <w:szCs w:val="22"/>
                <w:lang w:val="en-US" w:eastAsia="zh-CN"/>
              </w:rPr>
              <w:t>dBW</w:t>
            </w:r>
            <w:proofErr w:type="spellEnd"/>
            <w:r w:rsidRPr="00C949EF">
              <w:rPr>
                <w:sz w:val="22"/>
                <w:szCs w:val="22"/>
                <w:lang w:val="en-US" w:eastAsia="zh-CN"/>
              </w:rPr>
              <w:t xml:space="preserve"> for elevation angles above 2° and 65 </w:t>
            </w:r>
            <w:proofErr w:type="spellStart"/>
            <w:r w:rsidRPr="00C949EF">
              <w:rPr>
                <w:sz w:val="22"/>
                <w:szCs w:val="22"/>
                <w:lang w:val="en-US" w:eastAsia="zh-CN"/>
              </w:rPr>
              <w:t>dBW</w:t>
            </w:r>
            <w:proofErr w:type="spellEnd"/>
            <w:r w:rsidRPr="00C949EF">
              <w:rPr>
                <w:sz w:val="22"/>
                <w:szCs w:val="22"/>
                <w:lang w:val="en-US" w:eastAsia="zh-CN"/>
              </w:rPr>
              <w:t xml:space="preserve"> at lower</w:t>
            </w:r>
            <w:r w:rsidR="005227B1" w:rsidRPr="00C949EF">
              <w:rPr>
                <w:sz w:val="22"/>
                <w:szCs w:val="22"/>
                <w:lang w:val="en-US" w:eastAsia="zh-CN"/>
              </w:rPr>
              <w:t xml:space="preserve"> </w:t>
            </w:r>
            <w:r w:rsidRPr="00C949EF">
              <w:rPr>
                <w:sz w:val="22"/>
                <w:szCs w:val="22"/>
                <w:lang w:val="en-US" w:eastAsia="zh-CN"/>
              </w:rPr>
              <w:t>angles. Before an administration brings into use an earth station in a geostationary-satellite network in the fixed-satellite</w:t>
            </w:r>
            <w:r w:rsidR="005227B1" w:rsidRPr="00C949EF">
              <w:rPr>
                <w:sz w:val="22"/>
                <w:szCs w:val="22"/>
                <w:lang w:val="en-US" w:eastAsia="zh-CN"/>
              </w:rPr>
              <w:t xml:space="preserve"> </w:t>
            </w:r>
            <w:r w:rsidRPr="00C949EF">
              <w:rPr>
                <w:sz w:val="22"/>
                <w:szCs w:val="22"/>
                <w:lang w:val="en-US" w:eastAsia="zh-CN"/>
              </w:rPr>
              <w:t>service in this band with an antenna diameter smaller than 4.5 m, it shall ensure that the power flux-density produced by</w:t>
            </w:r>
            <w:r w:rsidR="005227B1" w:rsidRPr="00C949EF">
              <w:rPr>
                <w:sz w:val="22"/>
                <w:szCs w:val="22"/>
                <w:lang w:val="en-US" w:eastAsia="zh-CN"/>
              </w:rPr>
              <w:t xml:space="preserve"> </w:t>
            </w:r>
            <w:r w:rsidRPr="00C949EF">
              <w:rPr>
                <w:sz w:val="22"/>
                <w:szCs w:val="22"/>
                <w:lang w:val="en-US" w:eastAsia="zh-CN"/>
              </w:rPr>
              <w:t>this earth station does not exceed:</w:t>
            </w:r>
          </w:p>
          <w:p w14:paraId="6AF183E4" w14:textId="7A0525A7" w:rsidR="00A87F1B" w:rsidRPr="00C949EF" w:rsidRDefault="00A87F1B" w:rsidP="00A87F1B">
            <w:pPr>
              <w:widowControl w:val="0"/>
              <w:autoSpaceDE w:val="0"/>
              <w:autoSpaceDN w:val="0"/>
              <w:adjustRightInd w:val="0"/>
              <w:spacing w:after="0"/>
              <w:rPr>
                <w:sz w:val="22"/>
                <w:szCs w:val="22"/>
                <w:lang w:val="en-US" w:eastAsia="zh-CN"/>
              </w:rPr>
            </w:pPr>
            <w:r w:rsidRPr="00C949EF">
              <w:rPr>
                <w:sz w:val="22"/>
                <w:szCs w:val="22"/>
                <w:lang w:val="en-US" w:eastAsia="zh-CN"/>
              </w:rPr>
              <w:t>– –115 dB(W/(m2 · 10 MHz)) for more than 1% of the time produced at 36 m above sea level at the</w:t>
            </w:r>
            <w:r w:rsidR="005227B1" w:rsidRPr="00C949EF">
              <w:rPr>
                <w:sz w:val="22"/>
                <w:szCs w:val="22"/>
                <w:lang w:val="en-US" w:eastAsia="zh-CN"/>
              </w:rPr>
              <w:t xml:space="preserve"> </w:t>
            </w:r>
            <w:r w:rsidRPr="00C949EF">
              <w:rPr>
                <w:sz w:val="22"/>
                <w:szCs w:val="22"/>
                <w:lang w:val="en-US" w:eastAsia="zh-CN"/>
              </w:rPr>
              <w:t xml:space="preserve">low water mark, as officially recognized by the coastal </w:t>
            </w:r>
            <w:proofErr w:type="gramStart"/>
            <w:r w:rsidRPr="00C949EF">
              <w:rPr>
                <w:sz w:val="22"/>
                <w:szCs w:val="22"/>
                <w:lang w:val="en-US" w:eastAsia="zh-CN"/>
              </w:rPr>
              <w:t>State;</w:t>
            </w:r>
            <w:proofErr w:type="gramEnd"/>
          </w:p>
          <w:p w14:paraId="609CD94C" w14:textId="49CD6CE0" w:rsidR="00A87F1B" w:rsidRPr="00C949EF" w:rsidRDefault="00A87F1B" w:rsidP="00A87F1B">
            <w:pPr>
              <w:widowControl w:val="0"/>
              <w:autoSpaceDE w:val="0"/>
              <w:autoSpaceDN w:val="0"/>
              <w:adjustRightInd w:val="0"/>
              <w:spacing w:after="0"/>
              <w:rPr>
                <w:sz w:val="22"/>
                <w:szCs w:val="22"/>
                <w:lang w:val="en-US" w:eastAsia="zh-CN"/>
              </w:rPr>
            </w:pPr>
            <w:r w:rsidRPr="00C949EF">
              <w:rPr>
                <w:sz w:val="22"/>
                <w:szCs w:val="22"/>
                <w:lang w:val="en-US" w:eastAsia="zh-CN"/>
              </w:rPr>
              <w:t>– –115 dB(W/(m2 · 10 MHz)) for more than 1% of the time produced 3 m above ground at the border</w:t>
            </w:r>
            <w:r w:rsidR="005227B1" w:rsidRPr="00C949EF">
              <w:rPr>
                <w:sz w:val="22"/>
                <w:szCs w:val="22"/>
                <w:lang w:val="en-US" w:eastAsia="zh-CN"/>
              </w:rPr>
              <w:t xml:space="preserve"> </w:t>
            </w:r>
            <w:r w:rsidRPr="00C949EF">
              <w:rPr>
                <w:sz w:val="22"/>
                <w:szCs w:val="22"/>
                <w:lang w:val="en-US" w:eastAsia="zh-CN"/>
              </w:rPr>
              <w:t>of the territory of an administration deploying or planning to deploy land mobile radars in this</w:t>
            </w:r>
            <w:r w:rsidR="005227B1" w:rsidRPr="00C949EF">
              <w:rPr>
                <w:sz w:val="22"/>
                <w:szCs w:val="22"/>
                <w:lang w:val="en-US" w:eastAsia="zh-CN"/>
              </w:rPr>
              <w:t xml:space="preserve"> </w:t>
            </w:r>
            <w:r w:rsidRPr="00C949EF">
              <w:rPr>
                <w:sz w:val="22"/>
                <w:szCs w:val="22"/>
                <w:lang w:val="en-US" w:eastAsia="zh-CN"/>
              </w:rPr>
              <w:t>band, unless prior agreement has been obtained.</w:t>
            </w:r>
          </w:p>
          <w:p w14:paraId="3C365EDA" w14:textId="0DE81A02" w:rsidR="00A87F1B" w:rsidRPr="00C949EF" w:rsidRDefault="00A87F1B" w:rsidP="005227B1">
            <w:pPr>
              <w:widowControl w:val="0"/>
              <w:autoSpaceDE w:val="0"/>
              <w:autoSpaceDN w:val="0"/>
              <w:adjustRightInd w:val="0"/>
              <w:spacing w:after="0"/>
              <w:rPr>
                <w:rFonts w:eastAsia="游明朝"/>
                <w:sz w:val="22"/>
                <w:szCs w:val="22"/>
                <w:lang w:eastAsia="ja-JP"/>
              </w:rPr>
            </w:pPr>
            <w:r w:rsidRPr="00C949EF">
              <w:rPr>
                <w:sz w:val="22"/>
                <w:szCs w:val="22"/>
                <w:lang w:val="en-US" w:eastAsia="zh-CN"/>
              </w:rPr>
              <w:t>For earth stations within the fixed-satellite service having an antenna diameter greater than or equal to</w:t>
            </w:r>
            <w:r w:rsidR="005227B1" w:rsidRPr="00C949EF">
              <w:rPr>
                <w:sz w:val="22"/>
                <w:szCs w:val="22"/>
                <w:lang w:val="en-US" w:eastAsia="zh-CN"/>
              </w:rPr>
              <w:t xml:space="preserve"> </w:t>
            </w:r>
            <w:r w:rsidRPr="00C949EF">
              <w:rPr>
                <w:sz w:val="22"/>
                <w:szCs w:val="22"/>
                <w:lang w:val="en-US" w:eastAsia="zh-CN"/>
              </w:rPr>
              <w:t xml:space="preserve">4.5 m, the </w:t>
            </w:r>
            <w:proofErr w:type="spellStart"/>
            <w:r w:rsidRPr="00C949EF">
              <w:rPr>
                <w:sz w:val="22"/>
                <w:szCs w:val="22"/>
                <w:lang w:val="en-US" w:eastAsia="zh-CN"/>
              </w:rPr>
              <w:t>e.i.r.p</w:t>
            </w:r>
            <w:proofErr w:type="spellEnd"/>
            <w:r w:rsidRPr="00C949EF">
              <w:rPr>
                <w:sz w:val="22"/>
                <w:szCs w:val="22"/>
                <w:lang w:val="en-US" w:eastAsia="zh-CN"/>
              </w:rPr>
              <w:t xml:space="preserve">. of any emission should be at least 68 </w:t>
            </w:r>
            <w:proofErr w:type="spellStart"/>
            <w:r w:rsidRPr="00C949EF">
              <w:rPr>
                <w:sz w:val="22"/>
                <w:szCs w:val="22"/>
                <w:lang w:val="en-US" w:eastAsia="zh-CN"/>
              </w:rPr>
              <w:t>dBW</w:t>
            </w:r>
            <w:proofErr w:type="spellEnd"/>
            <w:r w:rsidRPr="00C949EF">
              <w:rPr>
                <w:sz w:val="22"/>
                <w:szCs w:val="22"/>
                <w:lang w:val="en-US" w:eastAsia="zh-CN"/>
              </w:rPr>
              <w:t xml:space="preserve"> and should not exceed 85 </w:t>
            </w:r>
            <w:proofErr w:type="spellStart"/>
            <w:r w:rsidRPr="00C949EF">
              <w:rPr>
                <w:sz w:val="22"/>
                <w:szCs w:val="22"/>
                <w:lang w:val="en-US" w:eastAsia="zh-CN"/>
              </w:rPr>
              <w:t>dBW</w:t>
            </w:r>
            <w:proofErr w:type="spellEnd"/>
            <w:r w:rsidRPr="00C949EF">
              <w:rPr>
                <w:sz w:val="22"/>
                <w:szCs w:val="22"/>
                <w:lang w:val="en-US" w:eastAsia="zh-CN"/>
              </w:rPr>
              <w:t>. (WRC-03)</w:t>
            </w:r>
          </w:p>
        </w:tc>
      </w:tr>
    </w:tbl>
    <w:p w14:paraId="382F9B41" w14:textId="77777777" w:rsidR="00D04D5A" w:rsidRDefault="00D04D5A" w:rsidP="0055547A">
      <w:pPr>
        <w:rPr>
          <w:rFonts w:eastAsia="游明朝"/>
          <w:sz w:val="22"/>
          <w:szCs w:val="22"/>
          <w:shd w:val="clear" w:color="auto" w:fill="FFFFFF"/>
          <w:lang w:eastAsia="ja-JP"/>
        </w:rPr>
      </w:pPr>
    </w:p>
    <w:p w14:paraId="236EB55A" w14:textId="21EDBB1A" w:rsidR="005227B1" w:rsidRPr="00C949EF" w:rsidRDefault="005227B1" w:rsidP="0055547A">
      <w:pPr>
        <w:rPr>
          <w:rFonts w:eastAsia="游明朝"/>
          <w:sz w:val="22"/>
          <w:szCs w:val="22"/>
          <w:shd w:val="clear" w:color="auto" w:fill="FFFFFF"/>
          <w:lang w:eastAsia="ja-JP"/>
        </w:rPr>
      </w:pPr>
      <w:r w:rsidRPr="00C949EF">
        <w:rPr>
          <w:rFonts w:eastAsia="游明朝"/>
          <w:sz w:val="22"/>
          <w:szCs w:val="22"/>
          <w:shd w:val="clear" w:color="auto" w:fill="FFFFFF"/>
          <w:lang w:eastAsia="ja-JP"/>
        </w:rPr>
        <w:t>Currently, there are restrictions that require an antenna diameter of at least 1.2 m for GSO FSS and at least 4.5 m for non-GSO FSS.</w:t>
      </w:r>
    </w:p>
    <w:p w14:paraId="0DCA14E2" w14:textId="4AB35D14" w:rsidR="00EC0F6B" w:rsidRPr="00C949EF" w:rsidRDefault="00320B90" w:rsidP="0055547A">
      <w:pPr>
        <w:rPr>
          <w:rFonts w:eastAsia="游明朝"/>
          <w:sz w:val="22"/>
          <w:szCs w:val="22"/>
          <w:shd w:val="clear" w:color="auto" w:fill="FFFFFF"/>
          <w:lang w:eastAsia="ja-JP"/>
        </w:rPr>
      </w:pPr>
      <w:r>
        <w:rPr>
          <w:rFonts w:eastAsia="游明朝"/>
          <w:sz w:val="22"/>
          <w:szCs w:val="22"/>
          <w:shd w:val="clear" w:color="auto" w:fill="FFFFFF"/>
          <w:lang w:eastAsia="ja-JP"/>
        </w:rPr>
        <w:t>On the other hand</w:t>
      </w:r>
      <w:r w:rsidR="005227B1" w:rsidRPr="00C949EF">
        <w:rPr>
          <w:rFonts w:eastAsia="游明朝"/>
          <w:sz w:val="22"/>
          <w:szCs w:val="22"/>
          <w:shd w:val="clear" w:color="auto" w:fill="FFFFFF"/>
          <w:lang w:eastAsia="ja-JP"/>
        </w:rPr>
        <w:t xml:space="preserve">, </w:t>
      </w:r>
      <w:proofErr w:type="gramStart"/>
      <w:r w:rsidR="005227B1" w:rsidRPr="00C949EF">
        <w:rPr>
          <w:rFonts w:eastAsia="游明朝"/>
          <w:sz w:val="22"/>
          <w:szCs w:val="22"/>
          <w:shd w:val="clear" w:color="auto" w:fill="FFFFFF"/>
          <w:lang w:eastAsia="ja-JP"/>
        </w:rPr>
        <w:t>as a result of</w:t>
      </w:r>
      <w:proofErr w:type="gramEnd"/>
      <w:r w:rsidR="005227B1" w:rsidRPr="00C949EF">
        <w:rPr>
          <w:rFonts w:eastAsia="游明朝"/>
          <w:sz w:val="22"/>
          <w:szCs w:val="22"/>
          <w:shd w:val="clear" w:color="auto" w:fill="FFFFFF"/>
          <w:lang w:eastAsia="ja-JP"/>
        </w:rPr>
        <w:t xml:space="preserve"> the discussions at WRC-23, it has been decided to initiate discussions on shared use of smaller diameter antennas for the antenna diameter restrictions, which will be included as Agenda Item 1.2 for the next WRC-27</w:t>
      </w:r>
      <w:r w:rsidR="00FE5533">
        <w:rPr>
          <w:rFonts w:eastAsia="游明朝"/>
          <w:sz w:val="22"/>
          <w:szCs w:val="22"/>
          <w:shd w:val="clear" w:color="auto" w:fill="FFFFFF"/>
          <w:lang w:eastAsia="ja-JP"/>
        </w:rPr>
        <w:t>[</w:t>
      </w:r>
      <w:r w:rsidR="007E6D03">
        <w:rPr>
          <w:rFonts w:eastAsia="游明朝"/>
          <w:sz w:val="22"/>
          <w:szCs w:val="22"/>
          <w:shd w:val="clear" w:color="auto" w:fill="FFFFFF"/>
          <w:lang w:eastAsia="ja-JP"/>
        </w:rPr>
        <w:t>9</w:t>
      </w:r>
      <w:r w:rsidR="00467452">
        <w:rPr>
          <w:rFonts w:eastAsia="游明朝"/>
          <w:sz w:val="22"/>
          <w:szCs w:val="22"/>
          <w:shd w:val="clear" w:color="auto" w:fill="FFFFFF"/>
          <w:lang w:eastAsia="ja-JP"/>
        </w:rPr>
        <w:t>]</w:t>
      </w:r>
      <w:r w:rsidR="005227B1" w:rsidRPr="00C949EF">
        <w:rPr>
          <w:rFonts w:eastAsia="游明朝"/>
          <w:sz w:val="22"/>
          <w:szCs w:val="22"/>
          <w:shd w:val="clear" w:color="auto" w:fill="FFFFFF"/>
          <w:lang w:eastAsia="ja-JP"/>
        </w:rPr>
        <w:t>.</w:t>
      </w:r>
    </w:p>
    <w:tbl>
      <w:tblPr>
        <w:tblStyle w:val="afe"/>
        <w:tblW w:w="0" w:type="auto"/>
        <w:tblLook w:val="04A0" w:firstRow="1" w:lastRow="0" w:firstColumn="1" w:lastColumn="0" w:noHBand="0" w:noVBand="1"/>
      </w:tblPr>
      <w:tblGrid>
        <w:gridCol w:w="9631"/>
      </w:tblGrid>
      <w:tr w:rsidR="00EC0F6B" w:rsidRPr="00C949EF" w14:paraId="60995BAA" w14:textId="77777777" w:rsidTr="00EC0F6B">
        <w:tc>
          <w:tcPr>
            <w:tcW w:w="9631" w:type="dxa"/>
          </w:tcPr>
          <w:p w14:paraId="577521CA" w14:textId="5A69F1F2" w:rsidR="00EC0F6B" w:rsidRPr="00C949EF" w:rsidRDefault="00EC0F6B" w:rsidP="00EC0F6B">
            <w:pPr>
              <w:widowControl w:val="0"/>
              <w:autoSpaceDE w:val="0"/>
              <w:autoSpaceDN w:val="0"/>
              <w:adjustRightInd w:val="0"/>
              <w:spacing w:after="0"/>
              <w:rPr>
                <w:b/>
                <w:bCs/>
                <w:sz w:val="22"/>
                <w:szCs w:val="22"/>
                <w:lang w:val="en-US" w:eastAsia="zh-CN"/>
              </w:rPr>
            </w:pPr>
            <w:r w:rsidRPr="00C949EF">
              <w:rPr>
                <w:b/>
                <w:bCs/>
                <w:sz w:val="22"/>
                <w:szCs w:val="22"/>
                <w:lang w:val="en-US" w:eastAsia="zh-CN"/>
              </w:rPr>
              <w:lastRenderedPageBreak/>
              <w:t>Agenda for the 2027 world radiocommunication conference</w:t>
            </w:r>
          </w:p>
          <w:p w14:paraId="3AA0F6F3" w14:textId="156ED1D9" w:rsidR="00EC0F6B" w:rsidRPr="00C949EF" w:rsidRDefault="00EC0F6B" w:rsidP="00EC0F6B">
            <w:pPr>
              <w:widowControl w:val="0"/>
              <w:autoSpaceDE w:val="0"/>
              <w:autoSpaceDN w:val="0"/>
              <w:adjustRightInd w:val="0"/>
              <w:spacing w:after="0"/>
              <w:rPr>
                <w:sz w:val="22"/>
                <w:szCs w:val="22"/>
                <w:lang w:val="en-US" w:eastAsia="zh-CN"/>
              </w:rPr>
            </w:pPr>
            <w:r w:rsidRPr="00C949EF">
              <w:rPr>
                <w:sz w:val="22"/>
                <w:szCs w:val="22"/>
                <w:lang w:val="en-US" w:eastAsia="zh-CN"/>
              </w:rPr>
              <w:t xml:space="preserve">1.2 to consider possible revisions of sharing conditions in the frequency band 13.75-14 </w:t>
            </w:r>
            <w:proofErr w:type="gramStart"/>
            <w:r w:rsidRPr="00C949EF">
              <w:rPr>
                <w:sz w:val="22"/>
                <w:szCs w:val="22"/>
                <w:lang w:val="en-US" w:eastAsia="zh-CN"/>
              </w:rPr>
              <w:t>GHz</w:t>
            </w:r>
            <w:proofErr w:type="gramEnd"/>
          </w:p>
          <w:p w14:paraId="4C2EA3FD" w14:textId="77777777" w:rsidR="00EC0F6B" w:rsidRPr="00C949EF" w:rsidRDefault="00EC0F6B" w:rsidP="00EC0F6B">
            <w:pPr>
              <w:widowControl w:val="0"/>
              <w:autoSpaceDE w:val="0"/>
              <w:autoSpaceDN w:val="0"/>
              <w:adjustRightInd w:val="0"/>
              <w:spacing w:after="0"/>
              <w:rPr>
                <w:sz w:val="22"/>
                <w:szCs w:val="22"/>
                <w:lang w:val="en-US" w:eastAsia="zh-CN"/>
              </w:rPr>
            </w:pPr>
            <w:r w:rsidRPr="00C949EF">
              <w:rPr>
                <w:sz w:val="22"/>
                <w:szCs w:val="22"/>
                <w:lang w:val="en-US" w:eastAsia="zh-CN"/>
              </w:rPr>
              <w:t>to allow the use of uplink fixed-satellite service earth stations with smaller antenna sizes, in</w:t>
            </w:r>
          </w:p>
          <w:p w14:paraId="7C47912D" w14:textId="34560757" w:rsidR="00EC0F6B" w:rsidRPr="00C949EF" w:rsidRDefault="00EC0F6B" w:rsidP="00EC0F6B">
            <w:pPr>
              <w:rPr>
                <w:rFonts w:ascii="游明朝" w:eastAsia="游明朝" w:hAnsi="游明朝" w:cs="Segoe UI"/>
                <w:color w:val="313F4D"/>
                <w:sz w:val="22"/>
                <w:szCs w:val="22"/>
                <w:shd w:val="clear" w:color="auto" w:fill="FFFFFF"/>
                <w:lang w:eastAsia="ja-JP"/>
              </w:rPr>
            </w:pPr>
            <w:r w:rsidRPr="00C949EF">
              <w:rPr>
                <w:sz w:val="22"/>
                <w:szCs w:val="22"/>
                <w:lang w:val="en-US" w:eastAsia="zh-CN"/>
              </w:rPr>
              <w:t xml:space="preserve">accordance with Resolution </w:t>
            </w:r>
            <w:r w:rsidRPr="00C949EF">
              <w:rPr>
                <w:b/>
                <w:bCs/>
                <w:sz w:val="22"/>
                <w:szCs w:val="22"/>
                <w:lang w:val="en-US" w:eastAsia="zh-CN"/>
              </w:rPr>
              <w:t>129 (WRC-23)</w:t>
            </w:r>
            <w:r w:rsidRPr="00C949EF">
              <w:rPr>
                <w:sz w:val="22"/>
                <w:szCs w:val="22"/>
                <w:lang w:val="en-US" w:eastAsia="zh-CN"/>
              </w:rPr>
              <w:t>;</w:t>
            </w:r>
          </w:p>
        </w:tc>
      </w:tr>
    </w:tbl>
    <w:p w14:paraId="768F7E34" w14:textId="77777777" w:rsidR="00C949EF" w:rsidRPr="00C949EF" w:rsidRDefault="00C949EF" w:rsidP="0055547A">
      <w:pPr>
        <w:rPr>
          <w:rFonts w:ascii="Segoe UI" w:hAnsi="Segoe UI" w:cs="Segoe UI"/>
          <w:color w:val="313F4D"/>
          <w:sz w:val="22"/>
          <w:szCs w:val="22"/>
          <w:shd w:val="clear" w:color="auto" w:fill="FFFFFF"/>
        </w:rPr>
      </w:pPr>
    </w:p>
    <w:p w14:paraId="23AE9133" w14:textId="77777777" w:rsidR="006712C1" w:rsidRDefault="006712C1" w:rsidP="006712C1">
      <w:pPr>
        <w:rPr>
          <w:rFonts w:eastAsia="游明朝"/>
          <w:sz w:val="22"/>
          <w:szCs w:val="22"/>
          <w:lang w:eastAsia="ja-JP"/>
        </w:rPr>
      </w:pPr>
      <w:r w:rsidRPr="00C74830">
        <w:rPr>
          <w:rFonts w:eastAsia="游明朝"/>
          <w:sz w:val="22"/>
          <w:szCs w:val="22"/>
          <w:lang w:eastAsia="ja-JP"/>
        </w:rPr>
        <w:t xml:space="preserve">Due to the potential relaxing of antenna size restrictions, the 13.75-14.0 GHz band may </w:t>
      </w:r>
      <w:r>
        <w:rPr>
          <w:rFonts w:eastAsia="游明朝"/>
          <w:sz w:val="22"/>
          <w:szCs w:val="22"/>
          <w:lang w:eastAsia="ja-JP"/>
        </w:rPr>
        <w:t xml:space="preserve">also </w:t>
      </w:r>
      <w:r w:rsidRPr="00C74830">
        <w:rPr>
          <w:rFonts w:eastAsia="游明朝"/>
          <w:sz w:val="22"/>
          <w:szCs w:val="22"/>
          <w:lang w:eastAsia="ja-JP"/>
        </w:rPr>
        <w:t xml:space="preserve">become more </w:t>
      </w:r>
      <w:r>
        <w:rPr>
          <w:rFonts w:eastAsia="游明朝"/>
          <w:sz w:val="22"/>
          <w:szCs w:val="22"/>
          <w:lang w:eastAsia="ja-JP"/>
        </w:rPr>
        <w:t>accessible</w:t>
      </w:r>
      <w:r w:rsidRPr="00C74830">
        <w:rPr>
          <w:rFonts w:eastAsia="游明朝"/>
          <w:sz w:val="22"/>
          <w:szCs w:val="22"/>
          <w:lang w:eastAsia="ja-JP"/>
        </w:rPr>
        <w:t xml:space="preserve"> for VSAT use</w:t>
      </w:r>
      <w:r>
        <w:rPr>
          <w:rFonts w:eastAsia="游明朝"/>
          <w:sz w:val="22"/>
          <w:szCs w:val="22"/>
          <w:lang w:eastAsia="ja-JP"/>
        </w:rPr>
        <w:t xml:space="preserve"> </w:t>
      </w:r>
      <w:r w:rsidRPr="00C74830">
        <w:rPr>
          <w:rFonts w:eastAsia="游明朝"/>
          <w:sz w:val="22"/>
          <w:szCs w:val="22"/>
          <w:lang w:eastAsia="ja-JP"/>
        </w:rPr>
        <w:t>in Japan in the future.</w:t>
      </w:r>
    </w:p>
    <w:p w14:paraId="00E0A1BC" w14:textId="21EA37DE" w:rsidR="00495798" w:rsidRPr="00C949EF" w:rsidRDefault="00495798" w:rsidP="0055547A">
      <w:pPr>
        <w:rPr>
          <w:rFonts w:eastAsia="游明朝"/>
          <w:sz w:val="22"/>
          <w:szCs w:val="22"/>
          <w:shd w:val="clear" w:color="auto" w:fill="FFFFFF"/>
          <w:lang w:eastAsia="ja-JP"/>
        </w:rPr>
      </w:pPr>
      <w:r w:rsidRPr="00C949EF">
        <w:rPr>
          <w:rFonts w:eastAsia="游明朝"/>
          <w:b/>
          <w:bCs/>
          <w:sz w:val="22"/>
          <w:szCs w:val="22"/>
          <w:lang w:eastAsia="ja-JP"/>
        </w:rPr>
        <w:t>O</w:t>
      </w:r>
      <w:r w:rsidR="00C949EF" w:rsidRPr="00C949EF">
        <w:rPr>
          <w:rFonts w:eastAsia="游明朝"/>
          <w:b/>
          <w:bCs/>
          <w:sz w:val="22"/>
          <w:szCs w:val="22"/>
          <w:lang w:eastAsia="ja-JP"/>
        </w:rPr>
        <w:t>b</w:t>
      </w:r>
      <w:r w:rsidRPr="00C949EF">
        <w:rPr>
          <w:rFonts w:eastAsia="游明朝"/>
          <w:b/>
          <w:bCs/>
          <w:sz w:val="22"/>
          <w:szCs w:val="22"/>
          <w:lang w:eastAsia="ja-JP"/>
        </w:rPr>
        <w:t>servation2:</w:t>
      </w:r>
      <w:r w:rsidRPr="00C949EF">
        <w:rPr>
          <w:sz w:val="22"/>
          <w:szCs w:val="22"/>
          <w:shd w:val="clear" w:color="auto" w:fill="FFFFFF"/>
          <w:lang w:eastAsia="ja-JP"/>
        </w:rPr>
        <w:t xml:space="preserve"> </w:t>
      </w:r>
      <w:r w:rsidR="005227B1" w:rsidRPr="00C949EF">
        <w:rPr>
          <w:sz w:val="22"/>
          <w:szCs w:val="22"/>
          <w:shd w:val="clear" w:color="auto" w:fill="FFFFFF"/>
          <w:lang w:eastAsia="ja-JP"/>
        </w:rPr>
        <w:t>At the next WRC-27, under Agenda Item 1.2, discussions are planned to explore shared use of smaller diameter antennas to address the restrictions on antenna diameter when using the 13.75 GHz to 14.0 GHz band.</w:t>
      </w:r>
    </w:p>
    <w:p w14:paraId="566D28E5" w14:textId="77777777" w:rsidR="009C2B90" w:rsidRPr="00C949EF" w:rsidRDefault="009C2B90" w:rsidP="009C2B90">
      <w:pPr>
        <w:rPr>
          <w:rFonts w:eastAsia="游明朝"/>
          <w:sz w:val="22"/>
          <w:szCs w:val="22"/>
          <w:lang w:eastAsia="ja-JP"/>
        </w:rPr>
      </w:pPr>
      <w:r w:rsidRPr="00C949EF">
        <w:rPr>
          <w:rFonts w:eastAsia="游明朝"/>
          <w:b/>
          <w:bCs/>
          <w:sz w:val="22"/>
          <w:szCs w:val="22"/>
          <w:shd w:val="clear" w:color="auto" w:fill="FFFFFF"/>
          <w:lang w:eastAsia="ja-JP"/>
        </w:rPr>
        <w:t>Observation3:</w:t>
      </w:r>
      <w:r w:rsidRPr="00C949EF">
        <w:rPr>
          <w:sz w:val="22"/>
          <w:szCs w:val="22"/>
        </w:rPr>
        <w:t xml:space="preserve"> </w:t>
      </w:r>
      <w:r w:rsidRPr="00C949EF">
        <w:rPr>
          <w:rFonts w:eastAsia="游明朝"/>
          <w:sz w:val="22"/>
          <w:szCs w:val="22"/>
          <w:lang w:eastAsia="ja-JP"/>
        </w:rPr>
        <w:t>There is a possibility of</w:t>
      </w:r>
      <w:r>
        <w:rPr>
          <w:rFonts w:eastAsia="游明朝"/>
          <w:sz w:val="22"/>
          <w:szCs w:val="22"/>
          <w:lang w:eastAsia="ja-JP"/>
        </w:rPr>
        <w:t xml:space="preserve"> relax</w:t>
      </w:r>
      <w:r w:rsidRPr="00C949EF">
        <w:rPr>
          <w:rFonts w:eastAsia="游明朝"/>
          <w:sz w:val="22"/>
          <w:szCs w:val="22"/>
          <w:lang w:eastAsia="ja-JP"/>
        </w:rPr>
        <w:t xml:space="preserve">ing the ITU's antenna size restrictions, which may </w:t>
      </w:r>
      <w:r>
        <w:rPr>
          <w:rFonts w:eastAsia="游明朝"/>
          <w:sz w:val="22"/>
          <w:szCs w:val="22"/>
          <w:lang w:eastAsia="ja-JP"/>
        </w:rPr>
        <w:t xml:space="preserve">become more accessible </w:t>
      </w:r>
      <w:r w:rsidRPr="00C949EF">
        <w:rPr>
          <w:rFonts w:eastAsia="游明朝"/>
          <w:sz w:val="22"/>
          <w:szCs w:val="22"/>
          <w:lang w:eastAsia="ja-JP"/>
        </w:rPr>
        <w:t>for the future use of the 13.75-14.0 GHz band for VSA</w:t>
      </w:r>
      <w:r>
        <w:rPr>
          <w:rFonts w:eastAsia="游明朝"/>
          <w:sz w:val="22"/>
          <w:szCs w:val="22"/>
          <w:lang w:eastAsia="ja-JP"/>
        </w:rPr>
        <w:t>T</w:t>
      </w:r>
      <w:r w:rsidRPr="00C949EF">
        <w:rPr>
          <w:rFonts w:eastAsia="游明朝"/>
          <w:sz w:val="22"/>
          <w:szCs w:val="22"/>
          <w:lang w:eastAsia="ja-JP"/>
        </w:rPr>
        <w:t>.</w:t>
      </w:r>
    </w:p>
    <w:p w14:paraId="568F0815" w14:textId="77777777" w:rsidR="00EC0F6B" w:rsidRDefault="00EC0F6B" w:rsidP="0055547A">
      <w:pPr>
        <w:rPr>
          <w:rFonts w:eastAsia="游明朝"/>
          <w:lang w:eastAsia="ja-JP"/>
        </w:rPr>
      </w:pPr>
    </w:p>
    <w:p w14:paraId="067D38F3" w14:textId="5E568BAD" w:rsidR="00EC0F6B" w:rsidRPr="00D52DA1" w:rsidRDefault="00B418B2" w:rsidP="00EC0F6B">
      <w:pPr>
        <w:pStyle w:val="2"/>
        <w:rPr>
          <w:rFonts w:eastAsiaTheme="minorEastAsia" w:cs="Arial"/>
          <w:lang w:eastAsia="zh-CN"/>
        </w:rPr>
      </w:pPr>
      <w:r w:rsidRPr="00FE5533">
        <w:rPr>
          <w:rFonts w:eastAsia="游明朝" w:cs="Arial"/>
          <w:lang w:eastAsia="ja-JP"/>
        </w:rPr>
        <w:t>Ku</w:t>
      </w:r>
      <w:r w:rsidRPr="00FE5533">
        <w:rPr>
          <w:rFonts w:eastAsiaTheme="minorEastAsia" w:cs="Arial"/>
          <w:lang w:eastAsia="zh-CN"/>
        </w:rPr>
        <w:t xml:space="preserve"> band </w:t>
      </w:r>
      <w:r>
        <w:rPr>
          <w:rFonts w:eastAsiaTheme="minorEastAsia" w:cs="Arial"/>
          <w:lang w:eastAsia="zh-CN"/>
        </w:rPr>
        <w:t xml:space="preserve">plan for </w:t>
      </w:r>
      <w:proofErr w:type="gramStart"/>
      <w:r>
        <w:rPr>
          <w:rFonts w:eastAsiaTheme="minorEastAsia" w:cs="Arial"/>
          <w:lang w:eastAsia="zh-CN"/>
        </w:rPr>
        <w:t>Region</w:t>
      </w:r>
      <w:proofErr w:type="gramEnd"/>
      <w:r>
        <w:rPr>
          <w:rFonts w:eastAsiaTheme="minorEastAsia" w:cs="Arial"/>
          <w:lang w:eastAsia="zh-CN"/>
        </w:rPr>
        <w:t xml:space="preserve"> 3</w:t>
      </w:r>
    </w:p>
    <w:p w14:paraId="4EDC97C6" w14:textId="5E06A626" w:rsidR="006E1427" w:rsidRDefault="006E1427" w:rsidP="009F53F8">
      <w:pPr>
        <w:keepNext/>
        <w:spacing w:after="0" w:line="259" w:lineRule="auto"/>
        <w:rPr>
          <w:rFonts w:eastAsia="游明朝"/>
          <w:sz w:val="22"/>
          <w:szCs w:val="22"/>
          <w:lang w:val="en-US" w:eastAsia="ja-JP"/>
        </w:rPr>
      </w:pPr>
      <w:r w:rsidRPr="006E1427">
        <w:rPr>
          <w:rFonts w:eastAsia="游明朝"/>
          <w:sz w:val="22"/>
          <w:szCs w:val="22"/>
          <w:lang w:val="en-US" w:eastAsia="ja-JP"/>
        </w:rPr>
        <w:t xml:space="preserve">According to the current frequency allocations for Ku-band satellite communications in Japan, the available bands for domestic use are 13.75-14.5 GHz (Earth-to-Space) and 10.7-12.75 GHz (Space-to-Earth). Currently, there are restrictions that require an antenna diameter of at least 1.2 meters for GSO FSS and at least 4.5 meters for non-GSO. However, discussions have been scheduled for the next WRC-27 regarding the shared use of smaller diameter antennas. With the potential relaxation of antenna size restrictions, the 13.75-14.0 GHz band may also become more suitable for VSAT use in Japan in the future. Based on the analysis of Japan’s regulatory framework for Ku-band allocation for satellite communications, it is essential that the Ku-band </w:t>
      </w:r>
      <w:r w:rsidR="00F87EEB">
        <w:rPr>
          <w:rFonts w:eastAsia="游明朝"/>
          <w:sz w:val="22"/>
          <w:szCs w:val="22"/>
          <w:lang w:val="en-US" w:eastAsia="ja-JP"/>
        </w:rPr>
        <w:t xml:space="preserve">Band Definitions </w:t>
      </w:r>
      <w:r w:rsidRPr="006E1427">
        <w:rPr>
          <w:rFonts w:eastAsia="游明朝"/>
          <w:sz w:val="22"/>
          <w:szCs w:val="22"/>
          <w:lang w:val="en-US" w:eastAsia="ja-JP"/>
        </w:rPr>
        <w:t>for Region 3 includes 13.75-14.5 GHz (Earth-to-Space) and 10.7-12.75 GHz (Space-to-Earth).</w:t>
      </w:r>
    </w:p>
    <w:p w14:paraId="1F55E42E" w14:textId="77777777" w:rsidR="006E1427" w:rsidRDefault="006E1427" w:rsidP="009F53F8">
      <w:pPr>
        <w:keepNext/>
        <w:spacing w:after="0" w:line="259" w:lineRule="auto"/>
        <w:rPr>
          <w:rFonts w:eastAsia="游明朝"/>
          <w:sz w:val="22"/>
          <w:szCs w:val="22"/>
          <w:lang w:val="en-US" w:eastAsia="ja-JP"/>
        </w:rPr>
      </w:pPr>
    </w:p>
    <w:p w14:paraId="419875AF" w14:textId="4020F07F" w:rsidR="00A200D9" w:rsidRDefault="008A777A" w:rsidP="009F53F8">
      <w:pPr>
        <w:keepNext/>
        <w:spacing w:after="0" w:line="259" w:lineRule="auto"/>
        <w:rPr>
          <w:rFonts w:eastAsia="游明朝"/>
          <w:sz w:val="22"/>
          <w:szCs w:val="22"/>
          <w:lang w:val="en-US" w:eastAsia="ja-JP"/>
        </w:rPr>
      </w:pPr>
      <w:r w:rsidRPr="00DE7C47">
        <w:rPr>
          <w:rFonts w:eastAsia="游明朝"/>
          <w:b/>
          <w:bCs/>
          <w:sz w:val="22"/>
          <w:szCs w:val="22"/>
          <w:lang w:val="en-US" w:eastAsia="ja-JP"/>
        </w:rPr>
        <w:t>Proposal1:</w:t>
      </w:r>
      <w:r w:rsidRPr="00DE7C47">
        <w:rPr>
          <w:rFonts w:eastAsia="游明朝"/>
          <w:sz w:val="22"/>
          <w:szCs w:val="22"/>
          <w:lang w:val="en-US" w:eastAsia="ja-JP"/>
        </w:rPr>
        <w:t xml:space="preserve"> </w:t>
      </w:r>
      <w:r w:rsidR="00EF507F" w:rsidRPr="006E1427">
        <w:rPr>
          <w:rFonts w:eastAsia="游明朝"/>
          <w:sz w:val="22"/>
          <w:szCs w:val="22"/>
          <w:lang w:val="en-US" w:eastAsia="ja-JP"/>
        </w:rPr>
        <w:t xml:space="preserve">Based on the analysis of Japan’s regulatory framework for Ku-band allocation for satellite communications, it is essential that the Ku-band </w:t>
      </w:r>
      <w:r w:rsidR="00F87EEB">
        <w:rPr>
          <w:rFonts w:eastAsia="游明朝"/>
          <w:sz w:val="22"/>
          <w:szCs w:val="22"/>
          <w:lang w:val="en-US" w:eastAsia="ja-JP"/>
        </w:rPr>
        <w:t>Band Definitions</w:t>
      </w:r>
      <w:r w:rsidR="00EF507F" w:rsidRPr="006E1427">
        <w:rPr>
          <w:rFonts w:eastAsia="游明朝"/>
          <w:sz w:val="22"/>
          <w:szCs w:val="22"/>
          <w:lang w:val="en-US" w:eastAsia="ja-JP"/>
        </w:rPr>
        <w:t xml:space="preserve"> for Region 3 includes 13.75-14.5 GHz (Earth-to-Space) and 10.7-12.75 GHz (Space-to-Earth)</w:t>
      </w:r>
      <w:r w:rsidR="00EF507F">
        <w:rPr>
          <w:rFonts w:eastAsia="游明朝" w:hint="eastAsia"/>
          <w:sz w:val="22"/>
          <w:szCs w:val="22"/>
          <w:lang w:val="en-US" w:eastAsia="ja-JP"/>
        </w:rPr>
        <w:t>.</w:t>
      </w:r>
    </w:p>
    <w:p w14:paraId="4E07E3FB" w14:textId="06F36613" w:rsidR="002971EB" w:rsidRPr="00517185" w:rsidRDefault="00517185" w:rsidP="00517185">
      <w:pPr>
        <w:spacing w:after="0"/>
        <w:rPr>
          <w:rFonts w:eastAsia="游明朝" w:hint="eastAsia"/>
          <w:sz w:val="22"/>
          <w:szCs w:val="22"/>
          <w:lang w:val="en-US" w:eastAsia="ja-JP"/>
        </w:rPr>
      </w:pPr>
      <w:r>
        <w:rPr>
          <w:rFonts w:eastAsia="游明朝"/>
          <w:sz w:val="22"/>
          <w:szCs w:val="22"/>
          <w:lang w:val="en-US" w:eastAsia="ja-JP"/>
        </w:rPr>
        <w:br w:type="page"/>
      </w:r>
    </w:p>
    <w:p w14:paraId="6E5AD7FE" w14:textId="77777777" w:rsidR="009F53F8" w:rsidRDefault="009F53F8" w:rsidP="009F53F8">
      <w:pPr>
        <w:pStyle w:val="1"/>
        <w:numPr>
          <w:ilvl w:val="0"/>
          <w:numId w:val="3"/>
        </w:numPr>
      </w:pPr>
      <w:r>
        <w:lastRenderedPageBreak/>
        <w:t>Conclusions</w:t>
      </w:r>
    </w:p>
    <w:p w14:paraId="7A6533EB" w14:textId="77777777" w:rsidR="00A243E7" w:rsidRPr="00A243E7" w:rsidRDefault="00A243E7" w:rsidP="00EB75EE">
      <w:pPr>
        <w:keepNext/>
        <w:spacing w:after="0" w:line="259" w:lineRule="auto"/>
        <w:rPr>
          <w:rFonts w:eastAsia="游明朝"/>
          <w:lang w:val="en-US" w:eastAsia="ja-JP"/>
        </w:rPr>
      </w:pPr>
    </w:p>
    <w:p w14:paraId="56EE4E07" w14:textId="77777777" w:rsidR="00853546" w:rsidRDefault="00853546">
      <w:pPr>
        <w:keepNext/>
        <w:spacing w:after="0" w:line="259" w:lineRule="auto"/>
        <w:rPr>
          <w:rFonts w:eastAsia="游明朝"/>
          <w:sz w:val="22"/>
          <w:szCs w:val="22"/>
          <w:lang w:eastAsia="ja-JP"/>
        </w:rPr>
      </w:pPr>
      <w:r w:rsidRPr="00C949EF">
        <w:rPr>
          <w:rFonts w:eastAsia="游明朝" w:hint="eastAsia"/>
          <w:b/>
          <w:bCs/>
          <w:sz w:val="22"/>
          <w:szCs w:val="22"/>
          <w:lang w:eastAsia="ja-JP"/>
        </w:rPr>
        <w:t>O</w:t>
      </w:r>
      <w:r w:rsidRPr="00C949EF">
        <w:rPr>
          <w:rFonts w:eastAsia="游明朝"/>
          <w:b/>
          <w:bCs/>
          <w:sz w:val="22"/>
          <w:szCs w:val="22"/>
          <w:lang w:eastAsia="ja-JP"/>
        </w:rPr>
        <w:t>bservation1:</w:t>
      </w:r>
      <w:r w:rsidRPr="00C949EF">
        <w:rPr>
          <w:rFonts w:eastAsia="游明朝"/>
          <w:sz w:val="22"/>
          <w:szCs w:val="22"/>
          <w:lang w:eastAsia="ja-JP"/>
        </w:rPr>
        <w:t xml:space="preserve"> </w:t>
      </w:r>
      <w:r>
        <w:rPr>
          <w:rFonts w:eastAsia="游明朝"/>
          <w:sz w:val="22"/>
          <w:szCs w:val="22"/>
          <w:lang w:eastAsia="ja-JP"/>
        </w:rPr>
        <w:t>T</w:t>
      </w:r>
      <w:r w:rsidRPr="005B5259">
        <w:rPr>
          <w:rFonts w:eastAsia="游明朝"/>
          <w:sz w:val="22"/>
          <w:szCs w:val="22"/>
          <w:lang w:eastAsia="ja-JP"/>
        </w:rPr>
        <w:t>he main frequency bands allocated to satellite communications in the Ku band in Japan are 10.7-12.75 GHz (Space-to-Earth) and 13.75-14.5 GHz (Earth-to-Space).</w:t>
      </w:r>
    </w:p>
    <w:bookmarkEnd w:id="3"/>
    <w:p w14:paraId="12CABB3C" w14:textId="77777777" w:rsidR="009B0264" w:rsidRDefault="009B0264">
      <w:pPr>
        <w:keepNext/>
        <w:spacing w:after="0" w:line="259" w:lineRule="auto"/>
      </w:pPr>
    </w:p>
    <w:p w14:paraId="1EE91641" w14:textId="77777777" w:rsidR="00FE5533" w:rsidRPr="00FE5533" w:rsidRDefault="00FE5533" w:rsidP="00FE5533">
      <w:pPr>
        <w:rPr>
          <w:rFonts w:eastAsia="游明朝"/>
          <w:sz w:val="22"/>
          <w:szCs w:val="22"/>
          <w:shd w:val="clear" w:color="auto" w:fill="FFFFFF"/>
          <w:lang w:eastAsia="ja-JP"/>
        </w:rPr>
      </w:pPr>
      <w:r w:rsidRPr="00FE5533">
        <w:rPr>
          <w:rFonts w:eastAsia="游明朝"/>
          <w:b/>
          <w:bCs/>
          <w:sz w:val="22"/>
          <w:szCs w:val="22"/>
          <w:lang w:eastAsia="ja-JP"/>
        </w:rPr>
        <w:t>Observation2:</w:t>
      </w:r>
      <w:r w:rsidRPr="00FE5533">
        <w:rPr>
          <w:sz w:val="22"/>
          <w:szCs w:val="22"/>
          <w:shd w:val="clear" w:color="auto" w:fill="FFFFFF"/>
          <w:lang w:eastAsia="ja-JP"/>
        </w:rPr>
        <w:t xml:space="preserve"> At the next WRC-27, under Agenda Item 1.2, discussions are planned to explore shared use of smaller diameter antennas to address the restrictions on antenna diameter when using the 13.75 GHz to 14.0 GHz band.</w:t>
      </w:r>
    </w:p>
    <w:p w14:paraId="6F0789FC" w14:textId="27F9F5E1" w:rsidR="00FE5533" w:rsidRPr="00FE5533" w:rsidRDefault="00FE5533" w:rsidP="00FE5533">
      <w:pPr>
        <w:rPr>
          <w:rFonts w:eastAsia="游明朝"/>
          <w:sz w:val="22"/>
          <w:szCs w:val="22"/>
          <w:lang w:eastAsia="ja-JP"/>
        </w:rPr>
      </w:pPr>
      <w:r w:rsidRPr="00FE5533">
        <w:rPr>
          <w:rFonts w:eastAsia="游明朝"/>
          <w:b/>
          <w:bCs/>
          <w:sz w:val="22"/>
          <w:szCs w:val="22"/>
          <w:shd w:val="clear" w:color="auto" w:fill="FFFFFF"/>
          <w:lang w:eastAsia="ja-JP"/>
        </w:rPr>
        <w:t>Observation3:</w:t>
      </w:r>
      <w:r w:rsidRPr="00FE5533">
        <w:rPr>
          <w:sz w:val="22"/>
          <w:szCs w:val="22"/>
        </w:rPr>
        <w:t xml:space="preserve"> </w:t>
      </w:r>
      <w:r w:rsidR="009D5D18" w:rsidRPr="00C949EF">
        <w:rPr>
          <w:rFonts w:eastAsia="游明朝"/>
          <w:sz w:val="22"/>
          <w:szCs w:val="22"/>
          <w:lang w:eastAsia="ja-JP"/>
        </w:rPr>
        <w:t>There is a possibility of</w:t>
      </w:r>
      <w:r w:rsidR="009D5D18">
        <w:rPr>
          <w:rFonts w:eastAsia="游明朝"/>
          <w:sz w:val="22"/>
          <w:szCs w:val="22"/>
          <w:lang w:eastAsia="ja-JP"/>
        </w:rPr>
        <w:t xml:space="preserve"> relax</w:t>
      </w:r>
      <w:r w:rsidR="009D5D18" w:rsidRPr="00C949EF">
        <w:rPr>
          <w:rFonts w:eastAsia="游明朝"/>
          <w:sz w:val="22"/>
          <w:szCs w:val="22"/>
          <w:lang w:eastAsia="ja-JP"/>
        </w:rPr>
        <w:t xml:space="preserve">ing the ITU's antenna size restrictions, which may </w:t>
      </w:r>
      <w:r w:rsidR="009D5D18">
        <w:rPr>
          <w:rFonts w:eastAsia="游明朝"/>
          <w:sz w:val="22"/>
          <w:szCs w:val="22"/>
          <w:lang w:eastAsia="ja-JP"/>
        </w:rPr>
        <w:t xml:space="preserve">become more accessible </w:t>
      </w:r>
      <w:r w:rsidR="009D5D18" w:rsidRPr="00C949EF">
        <w:rPr>
          <w:rFonts w:eastAsia="游明朝"/>
          <w:sz w:val="22"/>
          <w:szCs w:val="22"/>
          <w:lang w:eastAsia="ja-JP"/>
        </w:rPr>
        <w:t>for the future use of the 13.75-14.0 GHz band for VSA</w:t>
      </w:r>
      <w:r w:rsidR="009D5D18">
        <w:rPr>
          <w:rFonts w:eastAsia="游明朝"/>
          <w:sz w:val="22"/>
          <w:szCs w:val="22"/>
          <w:lang w:eastAsia="ja-JP"/>
        </w:rPr>
        <w:t>T</w:t>
      </w:r>
      <w:r w:rsidR="009D5D18" w:rsidRPr="00C949EF">
        <w:rPr>
          <w:rFonts w:eastAsia="游明朝"/>
          <w:sz w:val="22"/>
          <w:szCs w:val="22"/>
          <w:lang w:eastAsia="ja-JP"/>
        </w:rPr>
        <w:t>.</w:t>
      </w:r>
    </w:p>
    <w:p w14:paraId="3DE1EA5F" w14:textId="77777777" w:rsidR="00FE5533" w:rsidRDefault="00FE5533" w:rsidP="00FE5533">
      <w:pPr>
        <w:rPr>
          <w:rFonts w:eastAsia="游明朝"/>
          <w:lang w:eastAsia="ja-JP"/>
        </w:rPr>
      </w:pPr>
    </w:p>
    <w:p w14:paraId="2E6A3A63" w14:textId="3C7F8800" w:rsidR="00EF507F" w:rsidRPr="00165757" w:rsidRDefault="00EF507F" w:rsidP="00EF507F">
      <w:pPr>
        <w:keepNext/>
        <w:spacing w:after="0" w:line="259" w:lineRule="auto"/>
        <w:rPr>
          <w:rFonts w:eastAsia="游明朝"/>
          <w:sz w:val="22"/>
          <w:szCs w:val="22"/>
          <w:lang w:eastAsia="ja-JP"/>
        </w:rPr>
      </w:pPr>
      <w:r w:rsidRPr="00165757">
        <w:rPr>
          <w:rFonts w:eastAsia="游明朝"/>
          <w:b/>
          <w:bCs/>
          <w:sz w:val="22"/>
          <w:szCs w:val="22"/>
          <w:lang w:val="en-US" w:eastAsia="ja-JP"/>
        </w:rPr>
        <w:t>Proposal1:</w:t>
      </w:r>
      <w:r w:rsidRPr="00165757">
        <w:rPr>
          <w:rFonts w:eastAsia="游明朝"/>
          <w:sz w:val="22"/>
          <w:szCs w:val="22"/>
          <w:lang w:val="en-US" w:eastAsia="ja-JP"/>
        </w:rPr>
        <w:t xml:space="preserve"> </w:t>
      </w:r>
      <w:r w:rsidRPr="006E1427">
        <w:rPr>
          <w:rFonts w:eastAsia="游明朝"/>
          <w:sz w:val="22"/>
          <w:szCs w:val="22"/>
          <w:lang w:val="en-US" w:eastAsia="ja-JP"/>
        </w:rPr>
        <w:t xml:space="preserve">Based on the analysis of Japan’s regulatory framework for Ku-band allocation for satellite communications, it is essential that the Ku-band </w:t>
      </w:r>
      <w:r w:rsidR="00F87EEB">
        <w:rPr>
          <w:rFonts w:eastAsia="游明朝"/>
          <w:sz w:val="22"/>
          <w:szCs w:val="22"/>
          <w:lang w:val="en-US" w:eastAsia="ja-JP"/>
        </w:rPr>
        <w:t>Band Definitions</w:t>
      </w:r>
      <w:r w:rsidRPr="006E1427">
        <w:rPr>
          <w:rFonts w:eastAsia="游明朝"/>
          <w:sz w:val="22"/>
          <w:szCs w:val="22"/>
          <w:lang w:val="en-US" w:eastAsia="ja-JP"/>
        </w:rPr>
        <w:t xml:space="preserve"> for Region 3 includes 13.75-14.5 GHz (Earth-to-Space) and 10.7-12.75 GHz (Space-to-Earth)</w:t>
      </w:r>
      <w:r>
        <w:rPr>
          <w:rFonts w:eastAsia="游明朝" w:hint="eastAsia"/>
          <w:sz w:val="22"/>
          <w:szCs w:val="22"/>
          <w:lang w:val="en-US" w:eastAsia="ja-JP"/>
        </w:rPr>
        <w:t>.</w:t>
      </w:r>
    </w:p>
    <w:bookmarkEnd w:id="2"/>
    <w:p w14:paraId="0B9F8BA8" w14:textId="6627C971" w:rsidR="00562043" w:rsidRPr="008713A7" w:rsidRDefault="00562043" w:rsidP="00562043"/>
    <w:p w14:paraId="02BD5339" w14:textId="77777777" w:rsidR="00562043" w:rsidRPr="003B2DEA" w:rsidRDefault="00562043" w:rsidP="00562043">
      <w:pPr>
        <w:pStyle w:val="1"/>
        <w:numPr>
          <w:ilvl w:val="0"/>
          <w:numId w:val="18"/>
        </w:numPr>
      </w:pPr>
      <w:r>
        <w:t>References</w:t>
      </w:r>
    </w:p>
    <w:p w14:paraId="4778758F" w14:textId="52DAB4CD" w:rsidR="00937EB4" w:rsidRPr="00886AC1" w:rsidRDefault="00C230EE" w:rsidP="0070081A">
      <w:pPr>
        <w:pStyle w:val="af9"/>
        <w:numPr>
          <w:ilvl w:val="0"/>
          <w:numId w:val="2"/>
        </w:numPr>
        <w:rPr>
          <w:rFonts w:ascii="Times New Roman" w:eastAsia="游明朝" w:hAnsi="Times New Roman"/>
          <w:sz w:val="20"/>
          <w:szCs w:val="20"/>
          <w:lang w:val="en-GB" w:eastAsia="ja-JP"/>
        </w:rPr>
      </w:pPr>
      <w:bookmarkStart w:id="4" w:name="_Hlk178869721"/>
      <w:r w:rsidRPr="00C230EE">
        <w:rPr>
          <w:rFonts w:ascii="Times New Roman" w:eastAsia="游明朝" w:hAnsi="Times New Roman"/>
          <w:sz w:val="20"/>
          <w:szCs w:val="20"/>
          <w:lang w:val="en-GB" w:eastAsia="ja-JP"/>
        </w:rPr>
        <w:t xml:space="preserve">RP-241690, New WID on Introduction of Ku Band for NR NTN, Intelsat, Eutelsat Group, Thales, CHTTL, </w:t>
      </w:r>
      <w:proofErr w:type="spellStart"/>
      <w:r w:rsidRPr="00C230EE">
        <w:rPr>
          <w:rFonts w:ascii="Times New Roman" w:eastAsia="游明朝" w:hAnsi="Times New Roman"/>
          <w:sz w:val="20"/>
          <w:szCs w:val="20"/>
          <w:lang w:val="en-GB" w:eastAsia="ja-JP"/>
        </w:rPr>
        <w:t>Hispasat</w:t>
      </w:r>
      <w:proofErr w:type="spellEnd"/>
      <w:r w:rsidRPr="00C230EE">
        <w:rPr>
          <w:rFonts w:ascii="Times New Roman" w:eastAsia="游明朝" w:hAnsi="Times New Roman"/>
          <w:sz w:val="20"/>
          <w:szCs w:val="20"/>
          <w:lang w:val="en-GB" w:eastAsia="ja-JP"/>
        </w:rPr>
        <w:t>, RAN#104.</w:t>
      </w:r>
    </w:p>
    <w:p w14:paraId="5BF7EEE2" w14:textId="43C5F573" w:rsidR="00937EB4" w:rsidRPr="00886AC1" w:rsidRDefault="004D2FCB" w:rsidP="0070081A">
      <w:pPr>
        <w:pStyle w:val="af9"/>
        <w:numPr>
          <w:ilvl w:val="0"/>
          <w:numId w:val="2"/>
        </w:numPr>
        <w:rPr>
          <w:rFonts w:ascii="Times New Roman" w:eastAsia="游明朝" w:hAnsi="Times New Roman"/>
          <w:sz w:val="20"/>
          <w:szCs w:val="20"/>
          <w:lang w:val="en-GB" w:eastAsia="ja-JP"/>
        </w:rPr>
      </w:pPr>
      <w:r w:rsidRPr="004D2FCB">
        <w:rPr>
          <w:rFonts w:ascii="Times New Roman" w:eastAsia="游明朝" w:hAnsi="Times New Roman"/>
          <w:sz w:val="20"/>
          <w:szCs w:val="20"/>
          <w:lang w:val="en-GB" w:eastAsia="ja-JP"/>
        </w:rPr>
        <w:t xml:space="preserve">R4-2413519, Way Forward for [112][314] </w:t>
      </w:r>
      <w:proofErr w:type="spellStart"/>
      <w:r w:rsidRPr="004D2FCB">
        <w:rPr>
          <w:rFonts w:ascii="Times New Roman" w:eastAsia="游明朝" w:hAnsi="Times New Roman"/>
          <w:sz w:val="20"/>
          <w:szCs w:val="20"/>
          <w:lang w:val="en-GB" w:eastAsia="ja-JP"/>
        </w:rPr>
        <w:t>NR_NTN_Ku_Band_General</w:t>
      </w:r>
      <w:proofErr w:type="spellEnd"/>
      <w:r w:rsidRPr="004D2FCB">
        <w:rPr>
          <w:rFonts w:ascii="Times New Roman" w:eastAsia="游明朝" w:hAnsi="Times New Roman"/>
          <w:sz w:val="20"/>
          <w:szCs w:val="20"/>
          <w:lang w:val="en-GB" w:eastAsia="ja-JP"/>
        </w:rPr>
        <w:t>, Moderator (Eutelsat Group), RAN4#112</w:t>
      </w:r>
    </w:p>
    <w:p w14:paraId="6C699322" w14:textId="6C358338" w:rsidR="0070081A" w:rsidRPr="003911C5" w:rsidRDefault="00BA15EF" w:rsidP="0070081A">
      <w:pPr>
        <w:pStyle w:val="af9"/>
        <w:numPr>
          <w:ilvl w:val="0"/>
          <w:numId w:val="2"/>
        </w:numPr>
        <w:rPr>
          <w:rFonts w:ascii="Times New Roman" w:eastAsia="游明朝" w:hAnsi="Times New Roman"/>
          <w:sz w:val="20"/>
          <w:szCs w:val="20"/>
          <w:lang w:val="en-GB" w:eastAsia="ja-JP"/>
        </w:rPr>
      </w:pPr>
      <w:r>
        <w:rPr>
          <w:rFonts w:ascii="Times New Roman" w:hAnsi="Times New Roman"/>
          <w:sz w:val="20"/>
          <w:szCs w:val="20"/>
        </w:rPr>
        <w:t>“</w:t>
      </w:r>
      <w:r w:rsidR="003911C5" w:rsidRPr="003911C5">
        <w:rPr>
          <w:rFonts w:ascii="Times New Roman" w:hAnsi="Times New Roman"/>
          <w:sz w:val="20"/>
          <w:szCs w:val="20"/>
        </w:rPr>
        <w:t>MIC The Radio Use Website  Spectrum Charts above 10GHz</w:t>
      </w:r>
      <w:bookmarkEnd w:id="4"/>
      <w:r>
        <w:rPr>
          <w:rFonts w:ascii="Times New Roman" w:hAnsi="Times New Roman"/>
          <w:sz w:val="20"/>
          <w:szCs w:val="20"/>
        </w:rPr>
        <w:t>”</w:t>
      </w:r>
      <w:r w:rsidR="003911C5" w:rsidRPr="003911C5">
        <w:rPr>
          <w:rFonts w:ascii="Times New Roman" w:hAnsi="Times New Roman"/>
          <w:sz w:val="20"/>
          <w:szCs w:val="20"/>
        </w:rPr>
        <w:t xml:space="preserve">, </w:t>
      </w:r>
      <w:r w:rsidR="0070081A" w:rsidRPr="003911C5">
        <w:rPr>
          <w:rFonts w:ascii="Times New Roman" w:eastAsia="游明朝" w:hAnsi="Times New Roman"/>
          <w:sz w:val="20"/>
          <w:szCs w:val="20"/>
          <w:lang w:val="en-GB" w:eastAsia="ja-JP"/>
        </w:rPr>
        <w:t>https://www.tele.soumu.go.jp/resource/e/search/myuse/use0303/10g.pdf.</w:t>
      </w:r>
    </w:p>
    <w:p w14:paraId="28A3490C" w14:textId="00721FA6" w:rsidR="00E700A9" w:rsidRPr="003911C5" w:rsidRDefault="00BA15EF" w:rsidP="00362FCA">
      <w:pPr>
        <w:numPr>
          <w:ilvl w:val="0"/>
          <w:numId w:val="2"/>
        </w:numPr>
        <w:overflowPunct w:val="0"/>
        <w:autoSpaceDE w:val="0"/>
        <w:autoSpaceDN w:val="0"/>
        <w:adjustRightInd w:val="0"/>
        <w:spacing w:after="100"/>
        <w:ind w:left="714" w:hanging="357"/>
        <w:textAlignment w:val="baseline"/>
      </w:pPr>
      <w:r>
        <w:rPr>
          <w:rFonts w:eastAsia="游明朝"/>
          <w:lang w:eastAsia="ja-JP"/>
        </w:rPr>
        <w:t>“</w:t>
      </w:r>
      <w:r w:rsidR="003911C5" w:rsidRPr="003911C5">
        <w:rPr>
          <w:rFonts w:eastAsia="游明朝"/>
          <w:lang w:eastAsia="ja-JP"/>
        </w:rPr>
        <w:t>Radio Equipment Regulations</w:t>
      </w:r>
      <w:r>
        <w:rPr>
          <w:rFonts w:eastAsia="游明朝"/>
          <w:lang w:eastAsia="ja-JP"/>
        </w:rPr>
        <w:t>”</w:t>
      </w:r>
      <w:r w:rsidR="003911C5" w:rsidRPr="003911C5">
        <w:rPr>
          <w:rFonts w:eastAsia="游明朝"/>
          <w:lang w:eastAsia="ja-JP"/>
        </w:rPr>
        <w:t xml:space="preserve">, </w:t>
      </w:r>
      <w:hyperlink r:id="rId11" w:history="1">
        <w:r w:rsidR="003911C5" w:rsidRPr="003911C5">
          <w:rPr>
            <w:rStyle w:val="af"/>
          </w:rPr>
          <w:t>https://www.tele.soumu.go.jp/horei/law_honbun/72081000.html</w:t>
        </w:r>
      </w:hyperlink>
    </w:p>
    <w:p w14:paraId="2CDFFB2A" w14:textId="5A5E5770" w:rsidR="003911C5" w:rsidRPr="003911C5" w:rsidRDefault="00BA15EF" w:rsidP="00362FCA">
      <w:pPr>
        <w:numPr>
          <w:ilvl w:val="0"/>
          <w:numId w:val="2"/>
        </w:numPr>
        <w:overflowPunct w:val="0"/>
        <w:autoSpaceDE w:val="0"/>
        <w:autoSpaceDN w:val="0"/>
        <w:adjustRightInd w:val="0"/>
        <w:spacing w:after="100"/>
        <w:ind w:left="714" w:hanging="357"/>
        <w:textAlignment w:val="baseline"/>
      </w:pPr>
      <w:r>
        <w:rPr>
          <w:rFonts w:eastAsia="游明朝"/>
          <w:lang w:eastAsia="ja-JP"/>
        </w:rPr>
        <w:t>“</w:t>
      </w:r>
      <w:r w:rsidR="003911C5" w:rsidRPr="003911C5">
        <w:rPr>
          <w:rFonts w:eastAsia="游明朝"/>
          <w:lang w:eastAsia="ja-JP"/>
        </w:rPr>
        <w:t>Radio Law Enforcement Regulations</w:t>
      </w:r>
      <w:r>
        <w:rPr>
          <w:rFonts w:eastAsia="游明朝"/>
          <w:lang w:eastAsia="ja-JP"/>
        </w:rPr>
        <w:t>”</w:t>
      </w:r>
      <w:r w:rsidR="003911C5" w:rsidRPr="003911C5">
        <w:rPr>
          <w:rFonts w:eastAsia="游明朝"/>
          <w:lang w:eastAsia="ja-JP"/>
        </w:rPr>
        <w:t>,</w:t>
      </w:r>
      <w:r w:rsidR="003911C5" w:rsidRPr="003911C5">
        <w:t xml:space="preserve"> </w:t>
      </w:r>
      <w:hyperlink r:id="rId12" w:history="1">
        <w:r w:rsidR="003911C5" w:rsidRPr="003911C5">
          <w:rPr>
            <w:rStyle w:val="af"/>
          </w:rPr>
          <w:t>https://www.tele.soumu.go.jp/horei/law_honbun/72002000.html</w:t>
        </w:r>
      </w:hyperlink>
    </w:p>
    <w:p w14:paraId="5E4C70CD" w14:textId="5238EE8F" w:rsidR="003911C5" w:rsidRPr="003911C5" w:rsidRDefault="00BA15EF" w:rsidP="003911C5">
      <w:pPr>
        <w:numPr>
          <w:ilvl w:val="0"/>
          <w:numId w:val="2"/>
        </w:numPr>
        <w:overflowPunct w:val="0"/>
        <w:autoSpaceDE w:val="0"/>
        <w:autoSpaceDN w:val="0"/>
        <w:adjustRightInd w:val="0"/>
        <w:spacing w:after="100"/>
        <w:ind w:left="714" w:hanging="357"/>
        <w:textAlignment w:val="baseline"/>
      </w:pPr>
      <w:r>
        <w:t>“</w:t>
      </w:r>
      <w:r w:rsidR="003911C5" w:rsidRPr="003911C5">
        <w:t xml:space="preserve">MIC The Radio Use </w:t>
      </w:r>
      <w:proofErr w:type="gramStart"/>
      <w:r w:rsidR="003911C5" w:rsidRPr="003911C5">
        <w:t>Website  Process</w:t>
      </w:r>
      <w:proofErr w:type="gramEnd"/>
      <w:r w:rsidR="003911C5" w:rsidRPr="003911C5">
        <w:t xml:space="preserve"> of Frequency Assignment</w:t>
      </w:r>
      <w:r>
        <w:t>”</w:t>
      </w:r>
      <w:r w:rsidR="003911C5" w:rsidRPr="003911C5">
        <w:t xml:space="preserve">, </w:t>
      </w:r>
      <w:hyperlink r:id="rId13" w:history="1">
        <w:r w:rsidR="003911C5" w:rsidRPr="003911C5">
          <w:rPr>
            <w:rStyle w:val="af"/>
          </w:rPr>
          <w:t>https://www.tele.soumu.go.jp/e/adm/freq/process/index.htm</w:t>
        </w:r>
      </w:hyperlink>
    </w:p>
    <w:p w14:paraId="71F384CB" w14:textId="7D5A367B" w:rsidR="00BE13C3" w:rsidRDefault="00BE13C3" w:rsidP="00BE13C3">
      <w:pPr>
        <w:numPr>
          <w:ilvl w:val="0"/>
          <w:numId w:val="2"/>
        </w:numPr>
        <w:overflowPunct w:val="0"/>
        <w:autoSpaceDE w:val="0"/>
        <w:autoSpaceDN w:val="0"/>
        <w:adjustRightInd w:val="0"/>
        <w:spacing w:after="100"/>
        <w:ind w:left="714" w:hanging="357"/>
        <w:textAlignment w:val="baseline"/>
      </w:pPr>
      <w:r w:rsidRPr="00BE13C3">
        <w:rPr>
          <w:rFonts w:eastAsia="游明朝"/>
          <w:lang w:eastAsia="ja-JP"/>
        </w:rPr>
        <w:t>“MIC The Radio Use Website J204”,</w:t>
      </w:r>
      <w:r>
        <w:rPr>
          <w:rFonts w:eastAsia="游明朝"/>
          <w:lang w:eastAsia="ja-JP"/>
        </w:rPr>
        <w:t xml:space="preserve"> </w:t>
      </w:r>
      <w:hyperlink r:id="rId14" w:history="1">
        <w:r w:rsidRPr="005A3398">
          <w:rPr>
            <w:rStyle w:val="af"/>
          </w:rPr>
          <w:t>https://www.tele.soumu.go.jp/wari/WarikyakServlet?KYAK=J204</w:t>
        </w:r>
      </w:hyperlink>
    </w:p>
    <w:p w14:paraId="171F2D5D" w14:textId="350B039A" w:rsidR="00BE13C3" w:rsidRPr="00DE7C47" w:rsidRDefault="00BE13C3" w:rsidP="00FE5533">
      <w:pPr>
        <w:numPr>
          <w:ilvl w:val="0"/>
          <w:numId w:val="2"/>
        </w:numPr>
        <w:overflowPunct w:val="0"/>
        <w:autoSpaceDE w:val="0"/>
        <w:autoSpaceDN w:val="0"/>
        <w:adjustRightInd w:val="0"/>
        <w:spacing w:after="100"/>
        <w:ind w:left="714" w:hanging="357"/>
        <w:textAlignment w:val="baseline"/>
      </w:pPr>
      <w:r>
        <w:rPr>
          <w:rFonts w:eastAsia="游明朝"/>
          <w:lang w:eastAsia="ja-JP"/>
        </w:rPr>
        <w:t>“MIC The Radio Use Website J205”,</w:t>
      </w:r>
      <w:r w:rsidRPr="00BE13C3">
        <w:t xml:space="preserve"> </w:t>
      </w:r>
      <w:hyperlink r:id="rId15" w:history="1">
        <w:r w:rsidRPr="00BE13C3">
          <w:rPr>
            <w:rStyle w:val="af"/>
            <w:rFonts w:eastAsia="游明朝"/>
            <w:lang w:eastAsia="ja-JP"/>
          </w:rPr>
          <w:t>https://www.tele.soumu.go.jp/wari/WarikyakServlet?KYAK=J205</w:t>
        </w:r>
      </w:hyperlink>
    </w:p>
    <w:p w14:paraId="57FF253B" w14:textId="401B4A05" w:rsidR="00332707" w:rsidRPr="003911C5" w:rsidRDefault="00BA15EF" w:rsidP="00FE5533">
      <w:pPr>
        <w:numPr>
          <w:ilvl w:val="0"/>
          <w:numId w:val="2"/>
        </w:numPr>
        <w:overflowPunct w:val="0"/>
        <w:autoSpaceDE w:val="0"/>
        <w:autoSpaceDN w:val="0"/>
        <w:adjustRightInd w:val="0"/>
        <w:spacing w:after="100"/>
        <w:ind w:left="714" w:hanging="357"/>
        <w:textAlignment w:val="baseline"/>
      </w:pPr>
      <w:r>
        <w:rPr>
          <w:shd w:val="clear" w:color="auto" w:fill="FFFFFF"/>
        </w:rPr>
        <w:t>“</w:t>
      </w:r>
      <w:r w:rsidR="00FE5533" w:rsidRPr="00FE5533">
        <w:rPr>
          <w:shd w:val="clear" w:color="auto" w:fill="FFFFFF"/>
        </w:rPr>
        <w:t>World Radio</w:t>
      </w:r>
      <w:r>
        <w:rPr>
          <w:shd w:val="clear" w:color="auto" w:fill="FFFFFF"/>
        </w:rPr>
        <w:t xml:space="preserve"> C</w:t>
      </w:r>
      <w:r w:rsidR="00FE5533" w:rsidRPr="00FE5533">
        <w:rPr>
          <w:shd w:val="clear" w:color="auto" w:fill="FFFFFF"/>
        </w:rPr>
        <w:t>ommunication</w:t>
      </w:r>
      <w:r>
        <w:rPr>
          <w:shd w:val="clear" w:color="auto" w:fill="FFFFFF"/>
        </w:rPr>
        <w:t xml:space="preserve"> </w:t>
      </w:r>
      <w:r w:rsidR="00FE5533" w:rsidRPr="00FE5533">
        <w:rPr>
          <w:shd w:val="clear" w:color="auto" w:fill="FFFFFF"/>
        </w:rPr>
        <w:t>Conference 2023(WRC-</w:t>
      </w:r>
      <w:proofErr w:type="gramStart"/>
      <w:r w:rsidR="00FE5533" w:rsidRPr="00FE5533">
        <w:rPr>
          <w:shd w:val="clear" w:color="auto" w:fill="FFFFFF"/>
        </w:rPr>
        <w:t>23)Final</w:t>
      </w:r>
      <w:proofErr w:type="gramEnd"/>
      <w:r w:rsidR="00FE5533" w:rsidRPr="00FE5533">
        <w:rPr>
          <w:shd w:val="clear" w:color="auto" w:fill="FFFFFF"/>
        </w:rPr>
        <w:t xml:space="preserve"> Acts</w:t>
      </w:r>
      <w:r>
        <w:rPr>
          <w:shd w:val="clear" w:color="auto" w:fill="FFFFFF"/>
        </w:rPr>
        <w:t>”</w:t>
      </w:r>
      <w:r w:rsidR="00FE5533">
        <w:rPr>
          <w:shd w:val="clear" w:color="auto" w:fill="FFFFFF"/>
        </w:rPr>
        <w:t>,</w:t>
      </w:r>
      <w:r w:rsidR="00FE5533" w:rsidRPr="00FE5533">
        <w:rPr>
          <w:shd w:val="clear" w:color="auto" w:fill="FFFFFF"/>
        </w:rPr>
        <w:t xml:space="preserve"> </w:t>
      </w:r>
      <w:hyperlink r:id="rId16" w:history="1">
        <w:r w:rsidR="00E700A9" w:rsidRPr="003911C5">
          <w:rPr>
            <w:rStyle w:val="af"/>
            <w:shd w:val="clear" w:color="auto" w:fill="FFFFFF"/>
          </w:rPr>
          <w:t>https://www.itu.int/dms_pub/itu-r/opb/act/R-ACT-WRC.16-2024-PDF-E.pdf</w:t>
        </w:r>
      </w:hyperlink>
    </w:p>
    <w:p w14:paraId="6453C477" w14:textId="77777777" w:rsidR="00AC6286" w:rsidRPr="00D83C89" w:rsidRDefault="00AC6286" w:rsidP="001E22D1">
      <w:pPr>
        <w:overflowPunct w:val="0"/>
        <w:autoSpaceDE w:val="0"/>
        <w:autoSpaceDN w:val="0"/>
        <w:adjustRightInd w:val="0"/>
        <w:spacing w:after="100"/>
        <w:textAlignment w:val="baseline"/>
        <w:rPr>
          <w:rFonts w:eastAsia="游明朝"/>
          <w:lang w:eastAsia="ja-JP"/>
        </w:rPr>
      </w:pPr>
    </w:p>
    <w:sectPr w:rsidR="00AC6286" w:rsidRPr="00D83C8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5BDA" w14:textId="77777777" w:rsidR="00931368" w:rsidRDefault="00931368">
      <w:r>
        <w:separator/>
      </w:r>
    </w:p>
  </w:endnote>
  <w:endnote w:type="continuationSeparator" w:id="0">
    <w:p w14:paraId="57CD1FDE" w14:textId="77777777" w:rsidR="00931368" w:rsidRDefault="00931368">
      <w:r>
        <w:continuationSeparator/>
      </w:r>
    </w:p>
  </w:endnote>
  <w:endnote w:type="continuationNotice" w:id="1">
    <w:p w14:paraId="56BD2DA1" w14:textId="77777777" w:rsidR="00931368" w:rsidRDefault="00931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5001255"/>
      <w:docPartObj>
        <w:docPartGallery w:val="Page Numbers (Bottom of Page)"/>
        <w:docPartUnique/>
      </w:docPartObj>
    </w:sdtPr>
    <w:sdtEndPr/>
    <w:sdtContent>
      <w:sdt>
        <w:sdtPr>
          <w:id w:val="-1705238520"/>
          <w:docPartObj>
            <w:docPartGallery w:val="Page Numbers (Top of Page)"/>
            <w:docPartUnique/>
          </w:docPartObj>
        </w:sdtPr>
        <w:sdtEnd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3B56" w14:textId="77777777" w:rsidR="00931368" w:rsidRDefault="00931368">
      <w:r>
        <w:separator/>
      </w:r>
    </w:p>
  </w:footnote>
  <w:footnote w:type="continuationSeparator" w:id="0">
    <w:p w14:paraId="4412855A" w14:textId="77777777" w:rsidR="00931368" w:rsidRDefault="00931368">
      <w:r>
        <w:continuationSeparator/>
      </w:r>
    </w:p>
  </w:footnote>
  <w:footnote w:type="continuationNotice" w:id="1">
    <w:p w14:paraId="33AE2169" w14:textId="77777777" w:rsidR="00931368" w:rsidRDefault="00931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1"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3"/>
  </w:num>
  <w:num w:numId="2" w16cid:durableId="31197757">
    <w:abstractNumId w:val="11"/>
  </w:num>
  <w:num w:numId="3" w16cid:durableId="310906502">
    <w:abstractNumId w:val="3"/>
  </w:num>
  <w:num w:numId="4" w16cid:durableId="313334376">
    <w:abstractNumId w:val="23"/>
  </w:num>
  <w:num w:numId="5" w16cid:durableId="823739414">
    <w:abstractNumId w:val="5"/>
  </w:num>
  <w:num w:numId="6" w16cid:durableId="1205017647">
    <w:abstractNumId w:val="9"/>
  </w:num>
  <w:num w:numId="7" w16cid:durableId="294222542">
    <w:abstractNumId w:val="8"/>
  </w:num>
  <w:num w:numId="8" w16cid:durableId="1039087442">
    <w:abstractNumId w:val="4"/>
  </w:num>
  <w:num w:numId="9" w16cid:durableId="692076015">
    <w:abstractNumId w:val="19"/>
  </w:num>
  <w:num w:numId="10" w16cid:durableId="1773935204">
    <w:abstractNumId w:val="6"/>
  </w:num>
  <w:num w:numId="11" w16cid:durableId="1219517680">
    <w:abstractNumId w:val="15"/>
  </w:num>
  <w:num w:numId="12" w16cid:durableId="497892992">
    <w:abstractNumId w:val="20"/>
  </w:num>
  <w:num w:numId="13" w16cid:durableId="881096663">
    <w:abstractNumId w:val="12"/>
  </w:num>
  <w:num w:numId="14" w16cid:durableId="1166021652">
    <w:abstractNumId w:val="16"/>
  </w:num>
  <w:num w:numId="15" w16cid:durableId="1732196440">
    <w:abstractNumId w:val="21"/>
  </w:num>
  <w:num w:numId="16" w16cid:durableId="766997571">
    <w:abstractNumId w:val="0"/>
  </w:num>
  <w:num w:numId="17" w16cid:durableId="1892232359">
    <w:abstractNumId w:val="7"/>
  </w:num>
  <w:num w:numId="18" w16cid:durableId="2098206257">
    <w:abstractNumId w:val="1"/>
  </w:num>
  <w:num w:numId="19" w16cid:durableId="752437720">
    <w:abstractNumId w:val="2"/>
  </w:num>
  <w:num w:numId="20" w16cid:durableId="1817261388">
    <w:abstractNumId w:val="17"/>
  </w:num>
  <w:num w:numId="21" w16cid:durableId="799959859">
    <w:abstractNumId w:val="18"/>
  </w:num>
  <w:num w:numId="22" w16cid:durableId="1046215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3"/>
  </w:num>
  <w:num w:numId="25" w16cid:durableId="172501733">
    <w:abstractNumId w:val="14"/>
  </w:num>
  <w:num w:numId="26" w16cid:durableId="545990817">
    <w:abstractNumId w:val="22"/>
  </w:num>
  <w:num w:numId="27" w16cid:durableId="102544202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6CC"/>
    <w:rsid w:val="0000309B"/>
    <w:rsid w:val="0000341B"/>
    <w:rsid w:val="0000387C"/>
    <w:rsid w:val="000041FA"/>
    <w:rsid w:val="000047E3"/>
    <w:rsid w:val="00004BD4"/>
    <w:rsid w:val="000056C9"/>
    <w:rsid w:val="000056E8"/>
    <w:rsid w:val="000056F8"/>
    <w:rsid w:val="00005A88"/>
    <w:rsid w:val="00005FBF"/>
    <w:rsid w:val="00006139"/>
    <w:rsid w:val="00006868"/>
    <w:rsid w:val="000069C6"/>
    <w:rsid w:val="000070E8"/>
    <w:rsid w:val="000072B2"/>
    <w:rsid w:val="000078E2"/>
    <w:rsid w:val="00007D77"/>
    <w:rsid w:val="00011132"/>
    <w:rsid w:val="00011371"/>
    <w:rsid w:val="00011406"/>
    <w:rsid w:val="00011457"/>
    <w:rsid w:val="00011929"/>
    <w:rsid w:val="000127B8"/>
    <w:rsid w:val="000127BD"/>
    <w:rsid w:val="0001298D"/>
    <w:rsid w:val="00012D56"/>
    <w:rsid w:val="000133E0"/>
    <w:rsid w:val="0001394F"/>
    <w:rsid w:val="00013D8B"/>
    <w:rsid w:val="00014522"/>
    <w:rsid w:val="00014C79"/>
    <w:rsid w:val="000152CD"/>
    <w:rsid w:val="000154B4"/>
    <w:rsid w:val="0001575B"/>
    <w:rsid w:val="000163AF"/>
    <w:rsid w:val="0001674B"/>
    <w:rsid w:val="00017589"/>
    <w:rsid w:val="00017A04"/>
    <w:rsid w:val="00017C05"/>
    <w:rsid w:val="00020529"/>
    <w:rsid w:val="0002080D"/>
    <w:rsid w:val="00021326"/>
    <w:rsid w:val="0002191D"/>
    <w:rsid w:val="00021B4A"/>
    <w:rsid w:val="00023BB2"/>
    <w:rsid w:val="00025ACD"/>
    <w:rsid w:val="0002632B"/>
    <w:rsid w:val="000266A0"/>
    <w:rsid w:val="00026A7D"/>
    <w:rsid w:val="00026AB9"/>
    <w:rsid w:val="00027645"/>
    <w:rsid w:val="00027DBA"/>
    <w:rsid w:val="000313AE"/>
    <w:rsid w:val="00031C1D"/>
    <w:rsid w:val="000321EB"/>
    <w:rsid w:val="000325B4"/>
    <w:rsid w:val="000329BF"/>
    <w:rsid w:val="00032B63"/>
    <w:rsid w:val="00032E0B"/>
    <w:rsid w:val="00032F36"/>
    <w:rsid w:val="000336DA"/>
    <w:rsid w:val="0003458B"/>
    <w:rsid w:val="000349CD"/>
    <w:rsid w:val="000360A3"/>
    <w:rsid w:val="0003625E"/>
    <w:rsid w:val="0003670D"/>
    <w:rsid w:val="000368BB"/>
    <w:rsid w:val="00036A94"/>
    <w:rsid w:val="00036AF0"/>
    <w:rsid w:val="000400FE"/>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2258"/>
    <w:rsid w:val="00052578"/>
    <w:rsid w:val="00052E36"/>
    <w:rsid w:val="00053854"/>
    <w:rsid w:val="000539E6"/>
    <w:rsid w:val="00053B78"/>
    <w:rsid w:val="0005430C"/>
    <w:rsid w:val="000543DC"/>
    <w:rsid w:val="0005494B"/>
    <w:rsid w:val="00054B04"/>
    <w:rsid w:val="00054DC0"/>
    <w:rsid w:val="0005509D"/>
    <w:rsid w:val="00055873"/>
    <w:rsid w:val="00055E94"/>
    <w:rsid w:val="00056107"/>
    <w:rsid w:val="00056560"/>
    <w:rsid w:val="00056FF0"/>
    <w:rsid w:val="0005725C"/>
    <w:rsid w:val="00057468"/>
    <w:rsid w:val="0005755D"/>
    <w:rsid w:val="000577AA"/>
    <w:rsid w:val="00057D3B"/>
    <w:rsid w:val="00060185"/>
    <w:rsid w:val="00060286"/>
    <w:rsid w:val="00060EEF"/>
    <w:rsid w:val="000624BB"/>
    <w:rsid w:val="00062862"/>
    <w:rsid w:val="00062FD1"/>
    <w:rsid w:val="00064277"/>
    <w:rsid w:val="00064500"/>
    <w:rsid w:val="00065A65"/>
    <w:rsid w:val="00066048"/>
    <w:rsid w:val="00066486"/>
    <w:rsid w:val="000673A3"/>
    <w:rsid w:val="000679FB"/>
    <w:rsid w:val="00067C09"/>
    <w:rsid w:val="00067F82"/>
    <w:rsid w:val="000706D5"/>
    <w:rsid w:val="00070BCD"/>
    <w:rsid w:val="00070D52"/>
    <w:rsid w:val="00071588"/>
    <w:rsid w:val="00073986"/>
    <w:rsid w:val="00074372"/>
    <w:rsid w:val="00074413"/>
    <w:rsid w:val="000751D8"/>
    <w:rsid w:val="00075695"/>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2DB"/>
    <w:rsid w:val="00085C75"/>
    <w:rsid w:val="0008614B"/>
    <w:rsid w:val="000876CE"/>
    <w:rsid w:val="000901E3"/>
    <w:rsid w:val="00090200"/>
    <w:rsid w:val="00091E48"/>
    <w:rsid w:val="00091E93"/>
    <w:rsid w:val="00091F0B"/>
    <w:rsid w:val="00093E7E"/>
    <w:rsid w:val="00093FAC"/>
    <w:rsid w:val="00095C5B"/>
    <w:rsid w:val="00096251"/>
    <w:rsid w:val="00096EE4"/>
    <w:rsid w:val="00097F05"/>
    <w:rsid w:val="000A0008"/>
    <w:rsid w:val="000A037D"/>
    <w:rsid w:val="000A067A"/>
    <w:rsid w:val="000A06EE"/>
    <w:rsid w:val="000A0C19"/>
    <w:rsid w:val="000A12C7"/>
    <w:rsid w:val="000A1D69"/>
    <w:rsid w:val="000A25FE"/>
    <w:rsid w:val="000A2CD9"/>
    <w:rsid w:val="000A3A76"/>
    <w:rsid w:val="000A3D44"/>
    <w:rsid w:val="000A3D51"/>
    <w:rsid w:val="000A3D89"/>
    <w:rsid w:val="000A40AE"/>
    <w:rsid w:val="000A4877"/>
    <w:rsid w:val="000A4D70"/>
    <w:rsid w:val="000A502F"/>
    <w:rsid w:val="000A51BB"/>
    <w:rsid w:val="000A52E7"/>
    <w:rsid w:val="000A7413"/>
    <w:rsid w:val="000A7599"/>
    <w:rsid w:val="000A77A5"/>
    <w:rsid w:val="000B0587"/>
    <w:rsid w:val="000B0A2B"/>
    <w:rsid w:val="000B0AA2"/>
    <w:rsid w:val="000B0FA4"/>
    <w:rsid w:val="000B1743"/>
    <w:rsid w:val="000B1E4B"/>
    <w:rsid w:val="000B3421"/>
    <w:rsid w:val="000B36F2"/>
    <w:rsid w:val="000B3CFE"/>
    <w:rsid w:val="000B50EB"/>
    <w:rsid w:val="000B579B"/>
    <w:rsid w:val="000B6BE3"/>
    <w:rsid w:val="000C1198"/>
    <w:rsid w:val="000C2440"/>
    <w:rsid w:val="000C2598"/>
    <w:rsid w:val="000C25A5"/>
    <w:rsid w:val="000C2A8A"/>
    <w:rsid w:val="000C3463"/>
    <w:rsid w:val="000C3698"/>
    <w:rsid w:val="000C3A06"/>
    <w:rsid w:val="000C3F99"/>
    <w:rsid w:val="000C46A1"/>
    <w:rsid w:val="000C4D22"/>
    <w:rsid w:val="000C54F1"/>
    <w:rsid w:val="000C5AFB"/>
    <w:rsid w:val="000C5D2E"/>
    <w:rsid w:val="000C640F"/>
    <w:rsid w:val="000C6B29"/>
    <w:rsid w:val="000C7E92"/>
    <w:rsid w:val="000C7F06"/>
    <w:rsid w:val="000D028A"/>
    <w:rsid w:val="000D0AA9"/>
    <w:rsid w:val="000D2778"/>
    <w:rsid w:val="000D30A3"/>
    <w:rsid w:val="000D3130"/>
    <w:rsid w:val="000D382D"/>
    <w:rsid w:val="000D39C6"/>
    <w:rsid w:val="000D3B5B"/>
    <w:rsid w:val="000D4FBF"/>
    <w:rsid w:val="000D5584"/>
    <w:rsid w:val="000D56EC"/>
    <w:rsid w:val="000D5B01"/>
    <w:rsid w:val="000D6B69"/>
    <w:rsid w:val="000D6CFC"/>
    <w:rsid w:val="000D759B"/>
    <w:rsid w:val="000D7B93"/>
    <w:rsid w:val="000D7D6A"/>
    <w:rsid w:val="000D7EEF"/>
    <w:rsid w:val="000E080B"/>
    <w:rsid w:val="000E11ED"/>
    <w:rsid w:val="000E18FE"/>
    <w:rsid w:val="000E26EC"/>
    <w:rsid w:val="000E3EEF"/>
    <w:rsid w:val="000E444B"/>
    <w:rsid w:val="000E5008"/>
    <w:rsid w:val="000E52BA"/>
    <w:rsid w:val="000E660C"/>
    <w:rsid w:val="000F00E4"/>
    <w:rsid w:val="000F0228"/>
    <w:rsid w:val="000F0A56"/>
    <w:rsid w:val="000F1066"/>
    <w:rsid w:val="000F2DB9"/>
    <w:rsid w:val="000F2E4A"/>
    <w:rsid w:val="000F3543"/>
    <w:rsid w:val="000F5035"/>
    <w:rsid w:val="000F5BDB"/>
    <w:rsid w:val="000F5DE2"/>
    <w:rsid w:val="000F603A"/>
    <w:rsid w:val="000F6B63"/>
    <w:rsid w:val="000F7D42"/>
    <w:rsid w:val="00100C64"/>
    <w:rsid w:val="00102B36"/>
    <w:rsid w:val="00103359"/>
    <w:rsid w:val="0010344F"/>
    <w:rsid w:val="00103FE6"/>
    <w:rsid w:val="001040BB"/>
    <w:rsid w:val="001047D5"/>
    <w:rsid w:val="0010487E"/>
    <w:rsid w:val="00104968"/>
    <w:rsid w:val="00105413"/>
    <w:rsid w:val="001055DD"/>
    <w:rsid w:val="0010571D"/>
    <w:rsid w:val="00105C2D"/>
    <w:rsid w:val="001066CC"/>
    <w:rsid w:val="001067B9"/>
    <w:rsid w:val="0010694D"/>
    <w:rsid w:val="00106CDF"/>
    <w:rsid w:val="00106E0C"/>
    <w:rsid w:val="00107F19"/>
    <w:rsid w:val="001106C1"/>
    <w:rsid w:val="00110A18"/>
    <w:rsid w:val="00110FB7"/>
    <w:rsid w:val="0011117D"/>
    <w:rsid w:val="00111207"/>
    <w:rsid w:val="00111B33"/>
    <w:rsid w:val="001128BB"/>
    <w:rsid w:val="00113637"/>
    <w:rsid w:val="00114DB9"/>
    <w:rsid w:val="00114E69"/>
    <w:rsid w:val="00115FB0"/>
    <w:rsid w:val="0011624B"/>
    <w:rsid w:val="00116B70"/>
    <w:rsid w:val="001174D8"/>
    <w:rsid w:val="00117697"/>
    <w:rsid w:val="00117A68"/>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6360"/>
    <w:rsid w:val="00126AD2"/>
    <w:rsid w:val="0013001E"/>
    <w:rsid w:val="001301EE"/>
    <w:rsid w:val="001305F9"/>
    <w:rsid w:val="00130DA3"/>
    <w:rsid w:val="0013135F"/>
    <w:rsid w:val="00132AF3"/>
    <w:rsid w:val="00132AF6"/>
    <w:rsid w:val="0013339B"/>
    <w:rsid w:val="001341C4"/>
    <w:rsid w:val="001348F3"/>
    <w:rsid w:val="001355A9"/>
    <w:rsid w:val="00136026"/>
    <w:rsid w:val="001375F6"/>
    <w:rsid w:val="00137737"/>
    <w:rsid w:val="0014005E"/>
    <w:rsid w:val="00140084"/>
    <w:rsid w:val="00140C44"/>
    <w:rsid w:val="001411F2"/>
    <w:rsid w:val="00141322"/>
    <w:rsid w:val="00141EA6"/>
    <w:rsid w:val="0014206F"/>
    <w:rsid w:val="0014233E"/>
    <w:rsid w:val="001423A1"/>
    <w:rsid w:val="001430FC"/>
    <w:rsid w:val="001433CF"/>
    <w:rsid w:val="0014470A"/>
    <w:rsid w:val="00144E8A"/>
    <w:rsid w:val="00144E94"/>
    <w:rsid w:val="00144EAF"/>
    <w:rsid w:val="00145A66"/>
    <w:rsid w:val="00145B7A"/>
    <w:rsid w:val="00146496"/>
    <w:rsid w:val="00146C03"/>
    <w:rsid w:val="00146E22"/>
    <w:rsid w:val="0014754F"/>
    <w:rsid w:val="001479E4"/>
    <w:rsid w:val="00147FEC"/>
    <w:rsid w:val="001511C0"/>
    <w:rsid w:val="00152116"/>
    <w:rsid w:val="00152172"/>
    <w:rsid w:val="00152881"/>
    <w:rsid w:val="00152E76"/>
    <w:rsid w:val="00152F69"/>
    <w:rsid w:val="0015332E"/>
    <w:rsid w:val="00153528"/>
    <w:rsid w:val="00154250"/>
    <w:rsid w:val="0015428B"/>
    <w:rsid w:val="00154C40"/>
    <w:rsid w:val="0015570F"/>
    <w:rsid w:val="0015587C"/>
    <w:rsid w:val="00155DE7"/>
    <w:rsid w:val="001579F9"/>
    <w:rsid w:val="00157A11"/>
    <w:rsid w:val="00157E0A"/>
    <w:rsid w:val="0016069D"/>
    <w:rsid w:val="001621EA"/>
    <w:rsid w:val="0016259F"/>
    <w:rsid w:val="00162611"/>
    <w:rsid w:val="00162A00"/>
    <w:rsid w:val="00162B77"/>
    <w:rsid w:val="00163186"/>
    <w:rsid w:val="00163998"/>
    <w:rsid w:val="00163D61"/>
    <w:rsid w:val="00164593"/>
    <w:rsid w:val="001647AF"/>
    <w:rsid w:val="001649EB"/>
    <w:rsid w:val="0016561E"/>
    <w:rsid w:val="00165A9C"/>
    <w:rsid w:val="00165D97"/>
    <w:rsid w:val="00166014"/>
    <w:rsid w:val="001661FB"/>
    <w:rsid w:val="0016690F"/>
    <w:rsid w:val="001671E8"/>
    <w:rsid w:val="00171CFC"/>
    <w:rsid w:val="00171DDF"/>
    <w:rsid w:val="001725CA"/>
    <w:rsid w:val="0017300C"/>
    <w:rsid w:val="00173367"/>
    <w:rsid w:val="00173B53"/>
    <w:rsid w:val="00173D4A"/>
    <w:rsid w:val="001745E0"/>
    <w:rsid w:val="00175881"/>
    <w:rsid w:val="00175BBA"/>
    <w:rsid w:val="00175EBA"/>
    <w:rsid w:val="00175ECF"/>
    <w:rsid w:val="00176D49"/>
    <w:rsid w:val="00177270"/>
    <w:rsid w:val="00177993"/>
    <w:rsid w:val="0017799A"/>
    <w:rsid w:val="00177E68"/>
    <w:rsid w:val="001800AC"/>
    <w:rsid w:val="0018239C"/>
    <w:rsid w:val="001828E7"/>
    <w:rsid w:val="001836E1"/>
    <w:rsid w:val="0018432B"/>
    <w:rsid w:val="0018497D"/>
    <w:rsid w:val="00185093"/>
    <w:rsid w:val="001861A8"/>
    <w:rsid w:val="001862F1"/>
    <w:rsid w:val="00186B3D"/>
    <w:rsid w:val="001872B0"/>
    <w:rsid w:val="001877FD"/>
    <w:rsid w:val="001879E3"/>
    <w:rsid w:val="00187CC9"/>
    <w:rsid w:val="001903D9"/>
    <w:rsid w:val="00191309"/>
    <w:rsid w:val="00191C51"/>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EF9"/>
    <w:rsid w:val="001A2FB4"/>
    <w:rsid w:val="001A3120"/>
    <w:rsid w:val="001A519E"/>
    <w:rsid w:val="001A5897"/>
    <w:rsid w:val="001A6AB3"/>
    <w:rsid w:val="001A6B2B"/>
    <w:rsid w:val="001A7203"/>
    <w:rsid w:val="001A78B7"/>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57EC"/>
    <w:rsid w:val="001B5ADB"/>
    <w:rsid w:val="001B60A1"/>
    <w:rsid w:val="001B6895"/>
    <w:rsid w:val="001B6A72"/>
    <w:rsid w:val="001C00AA"/>
    <w:rsid w:val="001C02BF"/>
    <w:rsid w:val="001C0354"/>
    <w:rsid w:val="001C0454"/>
    <w:rsid w:val="001C096C"/>
    <w:rsid w:val="001C16C1"/>
    <w:rsid w:val="001C20A7"/>
    <w:rsid w:val="001C38AD"/>
    <w:rsid w:val="001C3A35"/>
    <w:rsid w:val="001C3F38"/>
    <w:rsid w:val="001C40BB"/>
    <w:rsid w:val="001C4247"/>
    <w:rsid w:val="001C524C"/>
    <w:rsid w:val="001C55DE"/>
    <w:rsid w:val="001C5796"/>
    <w:rsid w:val="001C6648"/>
    <w:rsid w:val="001C6B4D"/>
    <w:rsid w:val="001C6E9A"/>
    <w:rsid w:val="001C7E38"/>
    <w:rsid w:val="001D0876"/>
    <w:rsid w:val="001D0A61"/>
    <w:rsid w:val="001D1C77"/>
    <w:rsid w:val="001D218D"/>
    <w:rsid w:val="001D2248"/>
    <w:rsid w:val="001D2F10"/>
    <w:rsid w:val="001D3D36"/>
    <w:rsid w:val="001D3D99"/>
    <w:rsid w:val="001D3EA2"/>
    <w:rsid w:val="001D433B"/>
    <w:rsid w:val="001D43CA"/>
    <w:rsid w:val="001D5F95"/>
    <w:rsid w:val="001D616D"/>
    <w:rsid w:val="001D6225"/>
    <w:rsid w:val="001D669E"/>
    <w:rsid w:val="001D6CD8"/>
    <w:rsid w:val="001D6FEF"/>
    <w:rsid w:val="001D718F"/>
    <w:rsid w:val="001D7D91"/>
    <w:rsid w:val="001D7F4A"/>
    <w:rsid w:val="001E0050"/>
    <w:rsid w:val="001E0381"/>
    <w:rsid w:val="001E051F"/>
    <w:rsid w:val="001E18EA"/>
    <w:rsid w:val="001E1AC3"/>
    <w:rsid w:val="001E1DDF"/>
    <w:rsid w:val="001E22D1"/>
    <w:rsid w:val="001E268E"/>
    <w:rsid w:val="001E27D0"/>
    <w:rsid w:val="001E2D36"/>
    <w:rsid w:val="001E31D6"/>
    <w:rsid w:val="001E495A"/>
    <w:rsid w:val="001E5D87"/>
    <w:rsid w:val="001E637C"/>
    <w:rsid w:val="001E7B8D"/>
    <w:rsid w:val="001F005B"/>
    <w:rsid w:val="001F04CF"/>
    <w:rsid w:val="001F0DB3"/>
    <w:rsid w:val="001F186E"/>
    <w:rsid w:val="001F2E81"/>
    <w:rsid w:val="001F353B"/>
    <w:rsid w:val="001F37E8"/>
    <w:rsid w:val="001F4BDD"/>
    <w:rsid w:val="001F5795"/>
    <w:rsid w:val="001F5ACE"/>
    <w:rsid w:val="001F6595"/>
    <w:rsid w:val="001F6811"/>
    <w:rsid w:val="001F706B"/>
    <w:rsid w:val="001F7737"/>
    <w:rsid w:val="00200710"/>
    <w:rsid w:val="00200996"/>
    <w:rsid w:val="00200C0E"/>
    <w:rsid w:val="00201494"/>
    <w:rsid w:val="00202264"/>
    <w:rsid w:val="00202FD6"/>
    <w:rsid w:val="0020314E"/>
    <w:rsid w:val="00203AE9"/>
    <w:rsid w:val="00204999"/>
    <w:rsid w:val="0020547E"/>
    <w:rsid w:val="002060E6"/>
    <w:rsid w:val="00206A55"/>
    <w:rsid w:val="00206FE6"/>
    <w:rsid w:val="0020785B"/>
    <w:rsid w:val="00210E18"/>
    <w:rsid w:val="00211B7E"/>
    <w:rsid w:val="00212373"/>
    <w:rsid w:val="00212A25"/>
    <w:rsid w:val="00212E09"/>
    <w:rsid w:val="00212E3B"/>
    <w:rsid w:val="002138EA"/>
    <w:rsid w:val="00214FBD"/>
    <w:rsid w:val="00216838"/>
    <w:rsid w:val="00216854"/>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1C3"/>
    <w:rsid w:val="002363EF"/>
    <w:rsid w:val="0023657F"/>
    <w:rsid w:val="002367A0"/>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926"/>
    <w:rsid w:val="0025114C"/>
    <w:rsid w:val="00251340"/>
    <w:rsid w:val="0025178E"/>
    <w:rsid w:val="00251D73"/>
    <w:rsid w:val="00251F5D"/>
    <w:rsid w:val="00252140"/>
    <w:rsid w:val="0025224B"/>
    <w:rsid w:val="00252B61"/>
    <w:rsid w:val="002530AB"/>
    <w:rsid w:val="002533F3"/>
    <w:rsid w:val="00254246"/>
    <w:rsid w:val="0025514E"/>
    <w:rsid w:val="002564C8"/>
    <w:rsid w:val="002568EB"/>
    <w:rsid w:val="002569F4"/>
    <w:rsid w:val="00257735"/>
    <w:rsid w:val="002578B0"/>
    <w:rsid w:val="0025794C"/>
    <w:rsid w:val="00257D9E"/>
    <w:rsid w:val="00260AB8"/>
    <w:rsid w:val="00261145"/>
    <w:rsid w:val="0026179F"/>
    <w:rsid w:val="00261F2D"/>
    <w:rsid w:val="0026329A"/>
    <w:rsid w:val="0026351C"/>
    <w:rsid w:val="00263619"/>
    <w:rsid w:val="00263F41"/>
    <w:rsid w:val="002668A4"/>
    <w:rsid w:val="00266C6B"/>
    <w:rsid w:val="0026715C"/>
    <w:rsid w:val="002676E4"/>
    <w:rsid w:val="0026799D"/>
    <w:rsid w:val="0027122C"/>
    <w:rsid w:val="00271324"/>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36D"/>
    <w:rsid w:val="00277A09"/>
    <w:rsid w:val="00277C71"/>
    <w:rsid w:val="00277DD0"/>
    <w:rsid w:val="0028121A"/>
    <w:rsid w:val="00282213"/>
    <w:rsid w:val="0028232C"/>
    <w:rsid w:val="002827FC"/>
    <w:rsid w:val="00282A35"/>
    <w:rsid w:val="00282FB3"/>
    <w:rsid w:val="00284277"/>
    <w:rsid w:val="002844E6"/>
    <w:rsid w:val="0028452F"/>
    <w:rsid w:val="00285422"/>
    <w:rsid w:val="002856E5"/>
    <w:rsid w:val="002859AB"/>
    <w:rsid w:val="00286795"/>
    <w:rsid w:val="00286FCA"/>
    <w:rsid w:val="00287895"/>
    <w:rsid w:val="00287CE3"/>
    <w:rsid w:val="00287D6C"/>
    <w:rsid w:val="00290749"/>
    <w:rsid w:val="00290835"/>
    <w:rsid w:val="00290B93"/>
    <w:rsid w:val="002915C2"/>
    <w:rsid w:val="002916A1"/>
    <w:rsid w:val="00292E5D"/>
    <w:rsid w:val="00293E0C"/>
    <w:rsid w:val="00293EC5"/>
    <w:rsid w:val="00295149"/>
    <w:rsid w:val="0029525A"/>
    <w:rsid w:val="002959A7"/>
    <w:rsid w:val="00296975"/>
    <w:rsid w:val="00296B9F"/>
    <w:rsid w:val="002971EB"/>
    <w:rsid w:val="00297B1E"/>
    <w:rsid w:val="00297CF5"/>
    <w:rsid w:val="00297E6A"/>
    <w:rsid w:val="002A000E"/>
    <w:rsid w:val="002A0240"/>
    <w:rsid w:val="002A3662"/>
    <w:rsid w:val="002A3754"/>
    <w:rsid w:val="002A3AB3"/>
    <w:rsid w:val="002A3B4C"/>
    <w:rsid w:val="002A3D2D"/>
    <w:rsid w:val="002A4151"/>
    <w:rsid w:val="002A4315"/>
    <w:rsid w:val="002A4686"/>
    <w:rsid w:val="002A47A4"/>
    <w:rsid w:val="002A5199"/>
    <w:rsid w:val="002A5C2C"/>
    <w:rsid w:val="002A686C"/>
    <w:rsid w:val="002A7D5A"/>
    <w:rsid w:val="002A7F80"/>
    <w:rsid w:val="002B011F"/>
    <w:rsid w:val="002B0329"/>
    <w:rsid w:val="002B05DF"/>
    <w:rsid w:val="002B05E2"/>
    <w:rsid w:val="002B163D"/>
    <w:rsid w:val="002B3937"/>
    <w:rsid w:val="002B3ECE"/>
    <w:rsid w:val="002B4D62"/>
    <w:rsid w:val="002B4E46"/>
    <w:rsid w:val="002B5558"/>
    <w:rsid w:val="002B5AD4"/>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CB1"/>
    <w:rsid w:val="002C4D40"/>
    <w:rsid w:val="002C4FFF"/>
    <w:rsid w:val="002C527C"/>
    <w:rsid w:val="002C55AD"/>
    <w:rsid w:val="002C55F7"/>
    <w:rsid w:val="002C5FE0"/>
    <w:rsid w:val="002C700E"/>
    <w:rsid w:val="002D0977"/>
    <w:rsid w:val="002D09D8"/>
    <w:rsid w:val="002D0D61"/>
    <w:rsid w:val="002D124B"/>
    <w:rsid w:val="002D1B83"/>
    <w:rsid w:val="002D1C14"/>
    <w:rsid w:val="002D3C93"/>
    <w:rsid w:val="002D3D11"/>
    <w:rsid w:val="002D44BD"/>
    <w:rsid w:val="002D472E"/>
    <w:rsid w:val="002D50DA"/>
    <w:rsid w:val="002D59C3"/>
    <w:rsid w:val="002D5BFE"/>
    <w:rsid w:val="002D5EF6"/>
    <w:rsid w:val="002D69EF"/>
    <w:rsid w:val="002D79F2"/>
    <w:rsid w:val="002D7FF2"/>
    <w:rsid w:val="002E07C3"/>
    <w:rsid w:val="002E1AF2"/>
    <w:rsid w:val="002E224D"/>
    <w:rsid w:val="002E2656"/>
    <w:rsid w:val="002E3C8E"/>
    <w:rsid w:val="002E4046"/>
    <w:rsid w:val="002E47F7"/>
    <w:rsid w:val="002E4CBC"/>
    <w:rsid w:val="002E503D"/>
    <w:rsid w:val="002E635B"/>
    <w:rsid w:val="002E79C4"/>
    <w:rsid w:val="002F1027"/>
    <w:rsid w:val="002F1233"/>
    <w:rsid w:val="002F1C26"/>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907"/>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258B"/>
    <w:rsid w:val="00313EE8"/>
    <w:rsid w:val="00313FE8"/>
    <w:rsid w:val="00314082"/>
    <w:rsid w:val="003146DD"/>
    <w:rsid w:val="00314E0D"/>
    <w:rsid w:val="003159CE"/>
    <w:rsid w:val="0031693B"/>
    <w:rsid w:val="00317C19"/>
    <w:rsid w:val="00317F6B"/>
    <w:rsid w:val="00320196"/>
    <w:rsid w:val="0032041D"/>
    <w:rsid w:val="0032053D"/>
    <w:rsid w:val="00320B90"/>
    <w:rsid w:val="003220AA"/>
    <w:rsid w:val="0032242A"/>
    <w:rsid w:val="00323320"/>
    <w:rsid w:val="00323C3E"/>
    <w:rsid w:val="003245AB"/>
    <w:rsid w:val="00324FFC"/>
    <w:rsid w:val="00325E6A"/>
    <w:rsid w:val="00326719"/>
    <w:rsid w:val="00326BF2"/>
    <w:rsid w:val="00326CFF"/>
    <w:rsid w:val="00327430"/>
    <w:rsid w:val="00327965"/>
    <w:rsid w:val="00327A58"/>
    <w:rsid w:val="00330148"/>
    <w:rsid w:val="00330550"/>
    <w:rsid w:val="00332244"/>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DA9"/>
    <w:rsid w:val="00350025"/>
    <w:rsid w:val="00350CD7"/>
    <w:rsid w:val="003510D3"/>
    <w:rsid w:val="003515F5"/>
    <w:rsid w:val="00351F2D"/>
    <w:rsid w:val="00352B83"/>
    <w:rsid w:val="00352D3A"/>
    <w:rsid w:val="0035314A"/>
    <w:rsid w:val="00353992"/>
    <w:rsid w:val="00353E42"/>
    <w:rsid w:val="003553E3"/>
    <w:rsid w:val="003559BD"/>
    <w:rsid w:val="0035791F"/>
    <w:rsid w:val="003603D4"/>
    <w:rsid w:val="00360552"/>
    <w:rsid w:val="00360B53"/>
    <w:rsid w:val="003610BD"/>
    <w:rsid w:val="003619E9"/>
    <w:rsid w:val="00361A38"/>
    <w:rsid w:val="00361C4A"/>
    <w:rsid w:val="0036227B"/>
    <w:rsid w:val="00362FCA"/>
    <w:rsid w:val="00362FF2"/>
    <w:rsid w:val="003631E4"/>
    <w:rsid w:val="00364251"/>
    <w:rsid w:val="00365FEA"/>
    <w:rsid w:val="00367724"/>
    <w:rsid w:val="00367F31"/>
    <w:rsid w:val="0037071B"/>
    <w:rsid w:val="003713E6"/>
    <w:rsid w:val="0037199B"/>
    <w:rsid w:val="00372AA4"/>
    <w:rsid w:val="00372FAD"/>
    <w:rsid w:val="00373148"/>
    <w:rsid w:val="003732C7"/>
    <w:rsid w:val="0037341D"/>
    <w:rsid w:val="003740F9"/>
    <w:rsid w:val="00374DD2"/>
    <w:rsid w:val="0037500A"/>
    <w:rsid w:val="003752FB"/>
    <w:rsid w:val="00375DF7"/>
    <w:rsid w:val="00375FA4"/>
    <w:rsid w:val="00376589"/>
    <w:rsid w:val="003805B9"/>
    <w:rsid w:val="00380C5B"/>
    <w:rsid w:val="00381785"/>
    <w:rsid w:val="00381AEF"/>
    <w:rsid w:val="00382DB1"/>
    <w:rsid w:val="00383F01"/>
    <w:rsid w:val="00384A83"/>
    <w:rsid w:val="00385170"/>
    <w:rsid w:val="00385605"/>
    <w:rsid w:val="003858F3"/>
    <w:rsid w:val="003861D5"/>
    <w:rsid w:val="00386245"/>
    <w:rsid w:val="00386976"/>
    <w:rsid w:val="00387374"/>
    <w:rsid w:val="003873FB"/>
    <w:rsid w:val="00387769"/>
    <w:rsid w:val="00390BAF"/>
    <w:rsid w:val="003911C5"/>
    <w:rsid w:val="00392610"/>
    <w:rsid w:val="00393094"/>
    <w:rsid w:val="003931A9"/>
    <w:rsid w:val="00393475"/>
    <w:rsid w:val="00393F24"/>
    <w:rsid w:val="00394109"/>
    <w:rsid w:val="00394205"/>
    <w:rsid w:val="003964A3"/>
    <w:rsid w:val="00396AAD"/>
    <w:rsid w:val="00397206"/>
    <w:rsid w:val="00397CC0"/>
    <w:rsid w:val="00397FB3"/>
    <w:rsid w:val="003A166F"/>
    <w:rsid w:val="003A1A2B"/>
    <w:rsid w:val="003A1E08"/>
    <w:rsid w:val="003A224C"/>
    <w:rsid w:val="003A27BA"/>
    <w:rsid w:val="003A2F4D"/>
    <w:rsid w:val="003A536D"/>
    <w:rsid w:val="003A54A3"/>
    <w:rsid w:val="003A58C4"/>
    <w:rsid w:val="003A5F2B"/>
    <w:rsid w:val="003A60D2"/>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32A3"/>
    <w:rsid w:val="003B3999"/>
    <w:rsid w:val="003B3CAF"/>
    <w:rsid w:val="003B478A"/>
    <w:rsid w:val="003B4B8E"/>
    <w:rsid w:val="003B5AB0"/>
    <w:rsid w:val="003B66E0"/>
    <w:rsid w:val="003B67EB"/>
    <w:rsid w:val="003B6A2C"/>
    <w:rsid w:val="003B76E4"/>
    <w:rsid w:val="003B7D1E"/>
    <w:rsid w:val="003C1B34"/>
    <w:rsid w:val="003C2951"/>
    <w:rsid w:val="003C2A6B"/>
    <w:rsid w:val="003C2F76"/>
    <w:rsid w:val="003C32B2"/>
    <w:rsid w:val="003C32C8"/>
    <w:rsid w:val="003C33E1"/>
    <w:rsid w:val="003C4291"/>
    <w:rsid w:val="003C47CE"/>
    <w:rsid w:val="003C4CF5"/>
    <w:rsid w:val="003C54C0"/>
    <w:rsid w:val="003C5E26"/>
    <w:rsid w:val="003C6248"/>
    <w:rsid w:val="003C6899"/>
    <w:rsid w:val="003C7502"/>
    <w:rsid w:val="003D0BB1"/>
    <w:rsid w:val="003D0EAB"/>
    <w:rsid w:val="003D1D54"/>
    <w:rsid w:val="003D21FD"/>
    <w:rsid w:val="003D3AEA"/>
    <w:rsid w:val="003D3C4E"/>
    <w:rsid w:val="003D3C89"/>
    <w:rsid w:val="003D4B49"/>
    <w:rsid w:val="003D4E26"/>
    <w:rsid w:val="003D51AB"/>
    <w:rsid w:val="003D5D10"/>
    <w:rsid w:val="003D5DB9"/>
    <w:rsid w:val="003D5EED"/>
    <w:rsid w:val="003D5F89"/>
    <w:rsid w:val="003D759F"/>
    <w:rsid w:val="003D7C4F"/>
    <w:rsid w:val="003D7CEB"/>
    <w:rsid w:val="003D7F66"/>
    <w:rsid w:val="003E08A1"/>
    <w:rsid w:val="003E2217"/>
    <w:rsid w:val="003E28FC"/>
    <w:rsid w:val="003E2CDD"/>
    <w:rsid w:val="003E300F"/>
    <w:rsid w:val="003E322A"/>
    <w:rsid w:val="003E39F0"/>
    <w:rsid w:val="003E3AC6"/>
    <w:rsid w:val="003E40E7"/>
    <w:rsid w:val="003E4B05"/>
    <w:rsid w:val="003E52BD"/>
    <w:rsid w:val="003E58E1"/>
    <w:rsid w:val="003E631D"/>
    <w:rsid w:val="003E6F88"/>
    <w:rsid w:val="003E747D"/>
    <w:rsid w:val="003F0CFE"/>
    <w:rsid w:val="003F0D7F"/>
    <w:rsid w:val="003F0DD5"/>
    <w:rsid w:val="003F18B9"/>
    <w:rsid w:val="003F1AEA"/>
    <w:rsid w:val="003F229B"/>
    <w:rsid w:val="003F4287"/>
    <w:rsid w:val="003F5228"/>
    <w:rsid w:val="003F549B"/>
    <w:rsid w:val="003F5C6E"/>
    <w:rsid w:val="003F5FC4"/>
    <w:rsid w:val="003F6342"/>
    <w:rsid w:val="003F69EA"/>
    <w:rsid w:val="003F7084"/>
    <w:rsid w:val="003F7715"/>
    <w:rsid w:val="004006F6"/>
    <w:rsid w:val="0040097C"/>
    <w:rsid w:val="0040139E"/>
    <w:rsid w:val="00401A34"/>
    <w:rsid w:val="00402A72"/>
    <w:rsid w:val="00403149"/>
    <w:rsid w:val="00406695"/>
    <w:rsid w:val="00406B7B"/>
    <w:rsid w:val="00406F64"/>
    <w:rsid w:val="00407472"/>
    <w:rsid w:val="00407A23"/>
    <w:rsid w:val="00407C46"/>
    <w:rsid w:val="004107C2"/>
    <w:rsid w:val="00410ABE"/>
    <w:rsid w:val="004127A2"/>
    <w:rsid w:val="004129B6"/>
    <w:rsid w:val="00412C3D"/>
    <w:rsid w:val="004130E0"/>
    <w:rsid w:val="004133FA"/>
    <w:rsid w:val="00413A44"/>
    <w:rsid w:val="00413C6C"/>
    <w:rsid w:val="0041422D"/>
    <w:rsid w:val="0041477A"/>
    <w:rsid w:val="0041483E"/>
    <w:rsid w:val="004148B0"/>
    <w:rsid w:val="00414D51"/>
    <w:rsid w:val="004158D4"/>
    <w:rsid w:val="00415B98"/>
    <w:rsid w:val="00417068"/>
    <w:rsid w:val="004176B2"/>
    <w:rsid w:val="004177E6"/>
    <w:rsid w:val="00420276"/>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454"/>
    <w:rsid w:val="0042790D"/>
    <w:rsid w:val="00427B4E"/>
    <w:rsid w:val="00427DDF"/>
    <w:rsid w:val="00430B68"/>
    <w:rsid w:val="00431038"/>
    <w:rsid w:val="00431287"/>
    <w:rsid w:val="004313C5"/>
    <w:rsid w:val="00431C96"/>
    <w:rsid w:val="004323F0"/>
    <w:rsid w:val="004329DB"/>
    <w:rsid w:val="00432FF6"/>
    <w:rsid w:val="00433E2A"/>
    <w:rsid w:val="00434649"/>
    <w:rsid w:val="00434ED6"/>
    <w:rsid w:val="004373F8"/>
    <w:rsid w:val="0043747B"/>
    <w:rsid w:val="00437F5D"/>
    <w:rsid w:val="00440452"/>
    <w:rsid w:val="004411A1"/>
    <w:rsid w:val="00442AD1"/>
    <w:rsid w:val="00442EFF"/>
    <w:rsid w:val="00444225"/>
    <w:rsid w:val="00444EFF"/>
    <w:rsid w:val="004462F9"/>
    <w:rsid w:val="00446793"/>
    <w:rsid w:val="00447336"/>
    <w:rsid w:val="0044741F"/>
    <w:rsid w:val="00447461"/>
    <w:rsid w:val="0045011C"/>
    <w:rsid w:val="00450155"/>
    <w:rsid w:val="0045076C"/>
    <w:rsid w:val="00452764"/>
    <w:rsid w:val="004529B4"/>
    <w:rsid w:val="00453919"/>
    <w:rsid w:val="00453CE0"/>
    <w:rsid w:val="00454A1D"/>
    <w:rsid w:val="004553A1"/>
    <w:rsid w:val="0045541C"/>
    <w:rsid w:val="00455795"/>
    <w:rsid w:val="00456006"/>
    <w:rsid w:val="0045702C"/>
    <w:rsid w:val="0046078E"/>
    <w:rsid w:val="0046167C"/>
    <w:rsid w:val="00461A5B"/>
    <w:rsid w:val="0046266D"/>
    <w:rsid w:val="004629B7"/>
    <w:rsid w:val="00463E53"/>
    <w:rsid w:val="004647F4"/>
    <w:rsid w:val="0046497F"/>
    <w:rsid w:val="00464AEE"/>
    <w:rsid w:val="00464E9A"/>
    <w:rsid w:val="00466753"/>
    <w:rsid w:val="00466AB0"/>
    <w:rsid w:val="00467220"/>
    <w:rsid w:val="00467452"/>
    <w:rsid w:val="004703A9"/>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6313"/>
    <w:rsid w:val="0048647C"/>
    <w:rsid w:val="00486880"/>
    <w:rsid w:val="00490F74"/>
    <w:rsid w:val="00490FAF"/>
    <w:rsid w:val="00491766"/>
    <w:rsid w:val="00491FA6"/>
    <w:rsid w:val="00492168"/>
    <w:rsid w:val="0049230F"/>
    <w:rsid w:val="00492B73"/>
    <w:rsid w:val="0049304B"/>
    <w:rsid w:val="00494647"/>
    <w:rsid w:val="00495798"/>
    <w:rsid w:val="00495A33"/>
    <w:rsid w:val="0049612D"/>
    <w:rsid w:val="0049660E"/>
    <w:rsid w:val="00496841"/>
    <w:rsid w:val="004A009F"/>
    <w:rsid w:val="004A030D"/>
    <w:rsid w:val="004A0B04"/>
    <w:rsid w:val="004A1027"/>
    <w:rsid w:val="004A12C7"/>
    <w:rsid w:val="004A1379"/>
    <w:rsid w:val="004A17BC"/>
    <w:rsid w:val="004A17C7"/>
    <w:rsid w:val="004A17E1"/>
    <w:rsid w:val="004A201A"/>
    <w:rsid w:val="004A2F60"/>
    <w:rsid w:val="004A35A8"/>
    <w:rsid w:val="004A4055"/>
    <w:rsid w:val="004A419F"/>
    <w:rsid w:val="004A4511"/>
    <w:rsid w:val="004A615E"/>
    <w:rsid w:val="004A6632"/>
    <w:rsid w:val="004A7A54"/>
    <w:rsid w:val="004B0AD5"/>
    <w:rsid w:val="004B1313"/>
    <w:rsid w:val="004B14B1"/>
    <w:rsid w:val="004B14E0"/>
    <w:rsid w:val="004B20C7"/>
    <w:rsid w:val="004B39C6"/>
    <w:rsid w:val="004B4384"/>
    <w:rsid w:val="004B5123"/>
    <w:rsid w:val="004B5407"/>
    <w:rsid w:val="004B602E"/>
    <w:rsid w:val="004B6346"/>
    <w:rsid w:val="004B65C6"/>
    <w:rsid w:val="004B6698"/>
    <w:rsid w:val="004B68B4"/>
    <w:rsid w:val="004B7065"/>
    <w:rsid w:val="004B71B1"/>
    <w:rsid w:val="004B72DF"/>
    <w:rsid w:val="004B736C"/>
    <w:rsid w:val="004C0C0F"/>
    <w:rsid w:val="004C1886"/>
    <w:rsid w:val="004C1C62"/>
    <w:rsid w:val="004C24C1"/>
    <w:rsid w:val="004C2EB3"/>
    <w:rsid w:val="004C3AF6"/>
    <w:rsid w:val="004C41B0"/>
    <w:rsid w:val="004C56BB"/>
    <w:rsid w:val="004C5C93"/>
    <w:rsid w:val="004C5FB8"/>
    <w:rsid w:val="004C7C0E"/>
    <w:rsid w:val="004D0147"/>
    <w:rsid w:val="004D0EAC"/>
    <w:rsid w:val="004D0FD5"/>
    <w:rsid w:val="004D12E1"/>
    <w:rsid w:val="004D2FCB"/>
    <w:rsid w:val="004D32F6"/>
    <w:rsid w:val="004D36BE"/>
    <w:rsid w:val="004D5600"/>
    <w:rsid w:val="004D5988"/>
    <w:rsid w:val="004D5C8A"/>
    <w:rsid w:val="004D65F2"/>
    <w:rsid w:val="004D6824"/>
    <w:rsid w:val="004D682F"/>
    <w:rsid w:val="004D6A7A"/>
    <w:rsid w:val="004D6F26"/>
    <w:rsid w:val="004D7FD0"/>
    <w:rsid w:val="004E1DDF"/>
    <w:rsid w:val="004E1FCF"/>
    <w:rsid w:val="004E2B50"/>
    <w:rsid w:val="004E2C21"/>
    <w:rsid w:val="004E3459"/>
    <w:rsid w:val="004E3CAE"/>
    <w:rsid w:val="004E49E3"/>
    <w:rsid w:val="004E5685"/>
    <w:rsid w:val="004E6FAA"/>
    <w:rsid w:val="004E7278"/>
    <w:rsid w:val="004E7868"/>
    <w:rsid w:val="004E792F"/>
    <w:rsid w:val="004E7BE5"/>
    <w:rsid w:val="004E7FE2"/>
    <w:rsid w:val="004F0855"/>
    <w:rsid w:val="004F0BD3"/>
    <w:rsid w:val="004F1003"/>
    <w:rsid w:val="004F11B2"/>
    <w:rsid w:val="004F1377"/>
    <w:rsid w:val="004F1EE4"/>
    <w:rsid w:val="004F20B2"/>
    <w:rsid w:val="004F2B82"/>
    <w:rsid w:val="004F2E6B"/>
    <w:rsid w:val="004F30F6"/>
    <w:rsid w:val="004F3886"/>
    <w:rsid w:val="004F3D34"/>
    <w:rsid w:val="004F3E0E"/>
    <w:rsid w:val="004F3EC6"/>
    <w:rsid w:val="004F4680"/>
    <w:rsid w:val="004F4D6E"/>
    <w:rsid w:val="004F4FC9"/>
    <w:rsid w:val="004F554E"/>
    <w:rsid w:val="004F566C"/>
    <w:rsid w:val="004F57DC"/>
    <w:rsid w:val="004F5997"/>
    <w:rsid w:val="004F5999"/>
    <w:rsid w:val="004F6A50"/>
    <w:rsid w:val="004F74DE"/>
    <w:rsid w:val="004F7A3D"/>
    <w:rsid w:val="004F7C82"/>
    <w:rsid w:val="005009AE"/>
    <w:rsid w:val="00500FB2"/>
    <w:rsid w:val="00501CEE"/>
    <w:rsid w:val="005030DE"/>
    <w:rsid w:val="00503272"/>
    <w:rsid w:val="005039DC"/>
    <w:rsid w:val="00503B1A"/>
    <w:rsid w:val="00504577"/>
    <w:rsid w:val="00504900"/>
    <w:rsid w:val="00505677"/>
    <w:rsid w:val="0050574B"/>
    <w:rsid w:val="00505BFA"/>
    <w:rsid w:val="00505CBA"/>
    <w:rsid w:val="00506048"/>
    <w:rsid w:val="0050654B"/>
    <w:rsid w:val="005073BA"/>
    <w:rsid w:val="005076FC"/>
    <w:rsid w:val="0051037D"/>
    <w:rsid w:val="0051049B"/>
    <w:rsid w:val="00511453"/>
    <w:rsid w:val="00512458"/>
    <w:rsid w:val="00512E30"/>
    <w:rsid w:val="0051325D"/>
    <w:rsid w:val="00513453"/>
    <w:rsid w:val="005139E8"/>
    <w:rsid w:val="00513D86"/>
    <w:rsid w:val="00514D84"/>
    <w:rsid w:val="00515452"/>
    <w:rsid w:val="005155DC"/>
    <w:rsid w:val="00516592"/>
    <w:rsid w:val="00516F87"/>
    <w:rsid w:val="00517185"/>
    <w:rsid w:val="00517B81"/>
    <w:rsid w:val="005205F3"/>
    <w:rsid w:val="005206E4"/>
    <w:rsid w:val="0052213C"/>
    <w:rsid w:val="00522299"/>
    <w:rsid w:val="005227B1"/>
    <w:rsid w:val="00522B89"/>
    <w:rsid w:val="00522C5E"/>
    <w:rsid w:val="00523341"/>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7BC"/>
    <w:rsid w:val="00533939"/>
    <w:rsid w:val="0053398A"/>
    <w:rsid w:val="005349F2"/>
    <w:rsid w:val="005350C4"/>
    <w:rsid w:val="0053571C"/>
    <w:rsid w:val="00535DB3"/>
    <w:rsid w:val="00536126"/>
    <w:rsid w:val="00536A18"/>
    <w:rsid w:val="00536AAE"/>
    <w:rsid w:val="00536BC2"/>
    <w:rsid w:val="005371CA"/>
    <w:rsid w:val="00540A9C"/>
    <w:rsid w:val="00540BFF"/>
    <w:rsid w:val="005412D1"/>
    <w:rsid w:val="00541815"/>
    <w:rsid w:val="005419AC"/>
    <w:rsid w:val="00541C45"/>
    <w:rsid w:val="00541FCE"/>
    <w:rsid w:val="00541FE2"/>
    <w:rsid w:val="00543311"/>
    <w:rsid w:val="00543A78"/>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4324"/>
    <w:rsid w:val="005548F1"/>
    <w:rsid w:val="00554A16"/>
    <w:rsid w:val="005550DD"/>
    <w:rsid w:val="00555115"/>
    <w:rsid w:val="0055547A"/>
    <w:rsid w:val="0055559B"/>
    <w:rsid w:val="005568B5"/>
    <w:rsid w:val="005601CC"/>
    <w:rsid w:val="00560261"/>
    <w:rsid w:val="00561108"/>
    <w:rsid w:val="00562043"/>
    <w:rsid w:val="0056238E"/>
    <w:rsid w:val="0056394E"/>
    <w:rsid w:val="005642D8"/>
    <w:rsid w:val="005645CE"/>
    <w:rsid w:val="00565867"/>
    <w:rsid w:val="005667F2"/>
    <w:rsid w:val="00566838"/>
    <w:rsid w:val="005668B3"/>
    <w:rsid w:val="00570280"/>
    <w:rsid w:val="0057106E"/>
    <w:rsid w:val="0057183C"/>
    <w:rsid w:val="00571920"/>
    <w:rsid w:val="00571BCD"/>
    <w:rsid w:val="00571C21"/>
    <w:rsid w:val="0057304A"/>
    <w:rsid w:val="0057410B"/>
    <w:rsid w:val="00575D58"/>
    <w:rsid w:val="00576435"/>
    <w:rsid w:val="0057676A"/>
    <w:rsid w:val="00576773"/>
    <w:rsid w:val="00576FAB"/>
    <w:rsid w:val="005772B4"/>
    <w:rsid w:val="005777C8"/>
    <w:rsid w:val="00580077"/>
    <w:rsid w:val="00580883"/>
    <w:rsid w:val="00580997"/>
    <w:rsid w:val="00580C87"/>
    <w:rsid w:val="005811C2"/>
    <w:rsid w:val="005813AB"/>
    <w:rsid w:val="005818D5"/>
    <w:rsid w:val="00581BF7"/>
    <w:rsid w:val="00581E88"/>
    <w:rsid w:val="005824F0"/>
    <w:rsid w:val="0058392F"/>
    <w:rsid w:val="00583937"/>
    <w:rsid w:val="0058421E"/>
    <w:rsid w:val="00584F6A"/>
    <w:rsid w:val="0058589A"/>
    <w:rsid w:val="00585A3F"/>
    <w:rsid w:val="00585BD7"/>
    <w:rsid w:val="0058667E"/>
    <w:rsid w:val="00587D2E"/>
    <w:rsid w:val="00587DD5"/>
    <w:rsid w:val="00587E1D"/>
    <w:rsid w:val="00590404"/>
    <w:rsid w:val="005908D2"/>
    <w:rsid w:val="0059091D"/>
    <w:rsid w:val="00590F7E"/>
    <w:rsid w:val="0059123F"/>
    <w:rsid w:val="005912D0"/>
    <w:rsid w:val="00592268"/>
    <w:rsid w:val="00592555"/>
    <w:rsid w:val="00592B47"/>
    <w:rsid w:val="0059338C"/>
    <w:rsid w:val="00593B2D"/>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476C"/>
    <w:rsid w:val="005A48D4"/>
    <w:rsid w:val="005A4A99"/>
    <w:rsid w:val="005A4B48"/>
    <w:rsid w:val="005A4FB8"/>
    <w:rsid w:val="005A5482"/>
    <w:rsid w:val="005A5627"/>
    <w:rsid w:val="005A5C21"/>
    <w:rsid w:val="005A616F"/>
    <w:rsid w:val="005A654A"/>
    <w:rsid w:val="005A6AF3"/>
    <w:rsid w:val="005A6C23"/>
    <w:rsid w:val="005B0106"/>
    <w:rsid w:val="005B0468"/>
    <w:rsid w:val="005B048B"/>
    <w:rsid w:val="005B084E"/>
    <w:rsid w:val="005B11FE"/>
    <w:rsid w:val="005B42D4"/>
    <w:rsid w:val="005B4E73"/>
    <w:rsid w:val="005B5259"/>
    <w:rsid w:val="005B5A4F"/>
    <w:rsid w:val="005C063D"/>
    <w:rsid w:val="005C0B59"/>
    <w:rsid w:val="005C0C19"/>
    <w:rsid w:val="005C18CD"/>
    <w:rsid w:val="005C1AEB"/>
    <w:rsid w:val="005C209D"/>
    <w:rsid w:val="005C2CCF"/>
    <w:rsid w:val="005C331B"/>
    <w:rsid w:val="005C3FC0"/>
    <w:rsid w:val="005C41A1"/>
    <w:rsid w:val="005C5356"/>
    <w:rsid w:val="005C53B5"/>
    <w:rsid w:val="005C545B"/>
    <w:rsid w:val="005C56F4"/>
    <w:rsid w:val="005C5A1C"/>
    <w:rsid w:val="005C5DEC"/>
    <w:rsid w:val="005C678B"/>
    <w:rsid w:val="005D018A"/>
    <w:rsid w:val="005D018B"/>
    <w:rsid w:val="005D1961"/>
    <w:rsid w:val="005D1A84"/>
    <w:rsid w:val="005D1EFE"/>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4BA"/>
    <w:rsid w:val="005E592F"/>
    <w:rsid w:val="005E6F17"/>
    <w:rsid w:val="005E734A"/>
    <w:rsid w:val="005E7EA5"/>
    <w:rsid w:val="005F02CC"/>
    <w:rsid w:val="005F1053"/>
    <w:rsid w:val="005F3834"/>
    <w:rsid w:val="005F3B1B"/>
    <w:rsid w:val="005F4192"/>
    <w:rsid w:val="005F508F"/>
    <w:rsid w:val="005F53E9"/>
    <w:rsid w:val="005F546B"/>
    <w:rsid w:val="005F57BE"/>
    <w:rsid w:val="005F5936"/>
    <w:rsid w:val="005F5C5F"/>
    <w:rsid w:val="005F60D9"/>
    <w:rsid w:val="005F6663"/>
    <w:rsid w:val="005F6CC2"/>
    <w:rsid w:val="005F7205"/>
    <w:rsid w:val="005F7E89"/>
    <w:rsid w:val="0060059A"/>
    <w:rsid w:val="0060091C"/>
    <w:rsid w:val="00601BAD"/>
    <w:rsid w:val="006026D5"/>
    <w:rsid w:val="00603011"/>
    <w:rsid w:val="00605241"/>
    <w:rsid w:val="00605A2E"/>
    <w:rsid w:val="006064C3"/>
    <w:rsid w:val="00606BBC"/>
    <w:rsid w:val="006071D3"/>
    <w:rsid w:val="00607743"/>
    <w:rsid w:val="00607D98"/>
    <w:rsid w:val="006109F9"/>
    <w:rsid w:val="00610E35"/>
    <w:rsid w:val="006112FB"/>
    <w:rsid w:val="00611CD9"/>
    <w:rsid w:val="00612745"/>
    <w:rsid w:val="00612CAE"/>
    <w:rsid w:val="0061338C"/>
    <w:rsid w:val="006133BA"/>
    <w:rsid w:val="00613518"/>
    <w:rsid w:val="006147F6"/>
    <w:rsid w:val="00614F2A"/>
    <w:rsid w:val="006153A5"/>
    <w:rsid w:val="0061691F"/>
    <w:rsid w:val="006169B3"/>
    <w:rsid w:val="0061714E"/>
    <w:rsid w:val="0062073E"/>
    <w:rsid w:val="00620ECD"/>
    <w:rsid w:val="006210C4"/>
    <w:rsid w:val="0062163E"/>
    <w:rsid w:val="006218AC"/>
    <w:rsid w:val="00621C46"/>
    <w:rsid w:val="00621EF2"/>
    <w:rsid w:val="00622B32"/>
    <w:rsid w:val="00622ECE"/>
    <w:rsid w:val="00624D03"/>
    <w:rsid w:val="0062525A"/>
    <w:rsid w:val="00626576"/>
    <w:rsid w:val="00626B46"/>
    <w:rsid w:val="00630907"/>
    <w:rsid w:val="00630C47"/>
    <w:rsid w:val="00631298"/>
    <w:rsid w:val="006313D0"/>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4183"/>
    <w:rsid w:val="00644744"/>
    <w:rsid w:val="00644BAB"/>
    <w:rsid w:val="00645857"/>
    <w:rsid w:val="0064699C"/>
    <w:rsid w:val="00646C0A"/>
    <w:rsid w:val="00647132"/>
    <w:rsid w:val="006476F4"/>
    <w:rsid w:val="00650980"/>
    <w:rsid w:val="00651C2B"/>
    <w:rsid w:val="00651F87"/>
    <w:rsid w:val="00653156"/>
    <w:rsid w:val="006537BF"/>
    <w:rsid w:val="00653DF0"/>
    <w:rsid w:val="00653FA0"/>
    <w:rsid w:val="006543AB"/>
    <w:rsid w:val="006546B3"/>
    <w:rsid w:val="00654D11"/>
    <w:rsid w:val="00654F57"/>
    <w:rsid w:val="00656316"/>
    <w:rsid w:val="006569FB"/>
    <w:rsid w:val="00656F46"/>
    <w:rsid w:val="00657699"/>
    <w:rsid w:val="00660B4A"/>
    <w:rsid w:val="0066148B"/>
    <w:rsid w:val="00661613"/>
    <w:rsid w:val="00661AA3"/>
    <w:rsid w:val="00661E22"/>
    <w:rsid w:val="00662AA2"/>
    <w:rsid w:val="00662DE1"/>
    <w:rsid w:val="00663C47"/>
    <w:rsid w:val="00664747"/>
    <w:rsid w:val="006649B0"/>
    <w:rsid w:val="00665108"/>
    <w:rsid w:val="00665F87"/>
    <w:rsid w:val="00666350"/>
    <w:rsid w:val="006666F4"/>
    <w:rsid w:val="0066688E"/>
    <w:rsid w:val="006675AC"/>
    <w:rsid w:val="00667794"/>
    <w:rsid w:val="00667BA2"/>
    <w:rsid w:val="00667C12"/>
    <w:rsid w:val="006712C1"/>
    <w:rsid w:val="006716D9"/>
    <w:rsid w:val="00671B68"/>
    <w:rsid w:val="00671BF3"/>
    <w:rsid w:val="00671F83"/>
    <w:rsid w:val="00672E3D"/>
    <w:rsid w:val="00672FE0"/>
    <w:rsid w:val="00674C8F"/>
    <w:rsid w:val="00674CCD"/>
    <w:rsid w:val="00675048"/>
    <w:rsid w:val="006757F0"/>
    <w:rsid w:val="00675931"/>
    <w:rsid w:val="00675C74"/>
    <w:rsid w:val="0067639A"/>
    <w:rsid w:val="00676E0D"/>
    <w:rsid w:val="00677E06"/>
    <w:rsid w:val="00677F29"/>
    <w:rsid w:val="006817EE"/>
    <w:rsid w:val="0068293F"/>
    <w:rsid w:val="00682A80"/>
    <w:rsid w:val="00682B3D"/>
    <w:rsid w:val="00683495"/>
    <w:rsid w:val="00683839"/>
    <w:rsid w:val="00684011"/>
    <w:rsid w:val="00684221"/>
    <w:rsid w:val="006856E5"/>
    <w:rsid w:val="00685E3C"/>
    <w:rsid w:val="00685FA2"/>
    <w:rsid w:val="00686F62"/>
    <w:rsid w:val="006870B3"/>
    <w:rsid w:val="00691321"/>
    <w:rsid w:val="00692C8D"/>
    <w:rsid w:val="006937D0"/>
    <w:rsid w:val="00693C2E"/>
    <w:rsid w:val="00693EF7"/>
    <w:rsid w:val="00694045"/>
    <w:rsid w:val="00694F14"/>
    <w:rsid w:val="006957AA"/>
    <w:rsid w:val="00695A01"/>
    <w:rsid w:val="00696271"/>
    <w:rsid w:val="0069690C"/>
    <w:rsid w:val="00696BE5"/>
    <w:rsid w:val="00697AA5"/>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DCA"/>
    <w:rsid w:val="006B3E60"/>
    <w:rsid w:val="006B4FA3"/>
    <w:rsid w:val="006B6A86"/>
    <w:rsid w:val="006C0660"/>
    <w:rsid w:val="006C08F9"/>
    <w:rsid w:val="006C0DB2"/>
    <w:rsid w:val="006C178A"/>
    <w:rsid w:val="006C1BFB"/>
    <w:rsid w:val="006C22E7"/>
    <w:rsid w:val="006C2319"/>
    <w:rsid w:val="006C240D"/>
    <w:rsid w:val="006C25DA"/>
    <w:rsid w:val="006C394F"/>
    <w:rsid w:val="006C4684"/>
    <w:rsid w:val="006C49A4"/>
    <w:rsid w:val="006C641D"/>
    <w:rsid w:val="006C7555"/>
    <w:rsid w:val="006C78C9"/>
    <w:rsid w:val="006C7D51"/>
    <w:rsid w:val="006D0BDB"/>
    <w:rsid w:val="006D1C47"/>
    <w:rsid w:val="006D2979"/>
    <w:rsid w:val="006D2AD6"/>
    <w:rsid w:val="006D3D64"/>
    <w:rsid w:val="006D4F9E"/>
    <w:rsid w:val="006D5724"/>
    <w:rsid w:val="006D5A06"/>
    <w:rsid w:val="006D5C99"/>
    <w:rsid w:val="006D686A"/>
    <w:rsid w:val="006D6FE0"/>
    <w:rsid w:val="006E099E"/>
    <w:rsid w:val="006E0B89"/>
    <w:rsid w:val="006E1427"/>
    <w:rsid w:val="006E17C0"/>
    <w:rsid w:val="006E292A"/>
    <w:rsid w:val="006E3412"/>
    <w:rsid w:val="006E379C"/>
    <w:rsid w:val="006E3826"/>
    <w:rsid w:val="006E3885"/>
    <w:rsid w:val="006E3906"/>
    <w:rsid w:val="006E5D3B"/>
    <w:rsid w:val="006E7610"/>
    <w:rsid w:val="006F0597"/>
    <w:rsid w:val="006F0C31"/>
    <w:rsid w:val="006F0D5F"/>
    <w:rsid w:val="006F1018"/>
    <w:rsid w:val="006F1DCF"/>
    <w:rsid w:val="006F4A77"/>
    <w:rsid w:val="006F5431"/>
    <w:rsid w:val="006F56C6"/>
    <w:rsid w:val="006F58F3"/>
    <w:rsid w:val="006F592D"/>
    <w:rsid w:val="006F5D81"/>
    <w:rsid w:val="006F680D"/>
    <w:rsid w:val="006F6A11"/>
    <w:rsid w:val="006F6EE2"/>
    <w:rsid w:val="006F716F"/>
    <w:rsid w:val="006F71BD"/>
    <w:rsid w:val="00700488"/>
    <w:rsid w:val="007006A0"/>
    <w:rsid w:val="0070081A"/>
    <w:rsid w:val="00701677"/>
    <w:rsid w:val="007016A7"/>
    <w:rsid w:val="00702AFE"/>
    <w:rsid w:val="00703391"/>
    <w:rsid w:val="007035CA"/>
    <w:rsid w:val="00703A64"/>
    <w:rsid w:val="00703B26"/>
    <w:rsid w:val="00703F5D"/>
    <w:rsid w:val="00704A91"/>
    <w:rsid w:val="00705946"/>
    <w:rsid w:val="00705B94"/>
    <w:rsid w:val="0070602A"/>
    <w:rsid w:val="0070646B"/>
    <w:rsid w:val="007065F9"/>
    <w:rsid w:val="007066FA"/>
    <w:rsid w:val="00706B0C"/>
    <w:rsid w:val="00706D01"/>
    <w:rsid w:val="00707941"/>
    <w:rsid w:val="00707C84"/>
    <w:rsid w:val="00711C4E"/>
    <w:rsid w:val="00712236"/>
    <w:rsid w:val="007130E2"/>
    <w:rsid w:val="00713EA5"/>
    <w:rsid w:val="00715661"/>
    <w:rsid w:val="00715A7C"/>
    <w:rsid w:val="00715FB4"/>
    <w:rsid w:val="007162EF"/>
    <w:rsid w:val="00717078"/>
    <w:rsid w:val="007172A4"/>
    <w:rsid w:val="00720148"/>
    <w:rsid w:val="007204CA"/>
    <w:rsid w:val="00721148"/>
    <w:rsid w:val="00721BC8"/>
    <w:rsid w:val="00721C30"/>
    <w:rsid w:val="00723BA0"/>
    <w:rsid w:val="00723DAE"/>
    <w:rsid w:val="007248FC"/>
    <w:rsid w:val="00724BA7"/>
    <w:rsid w:val="007250C2"/>
    <w:rsid w:val="00725E5A"/>
    <w:rsid w:val="007260F4"/>
    <w:rsid w:val="00726779"/>
    <w:rsid w:val="00726B32"/>
    <w:rsid w:val="007273B6"/>
    <w:rsid w:val="00730225"/>
    <w:rsid w:val="00730E9F"/>
    <w:rsid w:val="00730F9A"/>
    <w:rsid w:val="007314C3"/>
    <w:rsid w:val="00731656"/>
    <w:rsid w:val="00732D8C"/>
    <w:rsid w:val="00733AB5"/>
    <w:rsid w:val="00733EB4"/>
    <w:rsid w:val="00733FAA"/>
    <w:rsid w:val="00734220"/>
    <w:rsid w:val="0073484B"/>
    <w:rsid w:val="007351D3"/>
    <w:rsid w:val="00735809"/>
    <w:rsid w:val="00735C81"/>
    <w:rsid w:val="00735CE6"/>
    <w:rsid w:val="00735F8D"/>
    <w:rsid w:val="00736A17"/>
    <w:rsid w:val="00736C8D"/>
    <w:rsid w:val="0073715E"/>
    <w:rsid w:val="007372F4"/>
    <w:rsid w:val="00737456"/>
    <w:rsid w:val="00740288"/>
    <w:rsid w:val="007407CF"/>
    <w:rsid w:val="00740B5D"/>
    <w:rsid w:val="007415B1"/>
    <w:rsid w:val="00741775"/>
    <w:rsid w:val="00741FC4"/>
    <w:rsid w:val="007424FA"/>
    <w:rsid w:val="00742569"/>
    <w:rsid w:val="007426AB"/>
    <w:rsid w:val="00742D76"/>
    <w:rsid w:val="00743959"/>
    <w:rsid w:val="00743A45"/>
    <w:rsid w:val="007447FF"/>
    <w:rsid w:val="00744CC1"/>
    <w:rsid w:val="00744D4D"/>
    <w:rsid w:val="0074559C"/>
    <w:rsid w:val="00745D8B"/>
    <w:rsid w:val="007470EB"/>
    <w:rsid w:val="00747319"/>
    <w:rsid w:val="0074740E"/>
    <w:rsid w:val="00747AEE"/>
    <w:rsid w:val="0075035D"/>
    <w:rsid w:val="00751FBE"/>
    <w:rsid w:val="00752100"/>
    <w:rsid w:val="007522D5"/>
    <w:rsid w:val="0075412C"/>
    <w:rsid w:val="00754AA9"/>
    <w:rsid w:val="00754E7C"/>
    <w:rsid w:val="007553D2"/>
    <w:rsid w:val="0075567B"/>
    <w:rsid w:val="00755F7A"/>
    <w:rsid w:val="00756305"/>
    <w:rsid w:val="007569C5"/>
    <w:rsid w:val="00756DAC"/>
    <w:rsid w:val="00756EE4"/>
    <w:rsid w:val="0075743E"/>
    <w:rsid w:val="007607C0"/>
    <w:rsid w:val="00761BF2"/>
    <w:rsid w:val="0076215A"/>
    <w:rsid w:val="007636FF"/>
    <w:rsid w:val="007640FB"/>
    <w:rsid w:val="0076492A"/>
    <w:rsid w:val="00767C87"/>
    <w:rsid w:val="00770392"/>
    <w:rsid w:val="00770A12"/>
    <w:rsid w:val="00770DE9"/>
    <w:rsid w:val="007731E0"/>
    <w:rsid w:val="00773C9E"/>
    <w:rsid w:val="00774494"/>
    <w:rsid w:val="00775F0F"/>
    <w:rsid w:val="007769B2"/>
    <w:rsid w:val="00777179"/>
    <w:rsid w:val="0077723F"/>
    <w:rsid w:val="00777F54"/>
    <w:rsid w:val="007802CB"/>
    <w:rsid w:val="0078088D"/>
    <w:rsid w:val="0078178C"/>
    <w:rsid w:val="00782DCE"/>
    <w:rsid w:val="0078307A"/>
    <w:rsid w:val="00783BB0"/>
    <w:rsid w:val="00784AF4"/>
    <w:rsid w:val="00785600"/>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D67"/>
    <w:rsid w:val="00791E12"/>
    <w:rsid w:val="0079227D"/>
    <w:rsid w:val="007922A0"/>
    <w:rsid w:val="00792BEC"/>
    <w:rsid w:val="00793644"/>
    <w:rsid w:val="00794B30"/>
    <w:rsid w:val="00794E59"/>
    <w:rsid w:val="00796A7B"/>
    <w:rsid w:val="0079773E"/>
    <w:rsid w:val="00797A9E"/>
    <w:rsid w:val="00797C16"/>
    <w:rsid w:val="00797E82"/>
    <w:rsid w:val="007A070E"/>
    <w:rsid w:val="007A08D8"/>
    <w:rsid w:val="007A0E3B"/>
    <w:rsid w:val="007A19BD"/>
    <w:rsid w:val="007A2856"/>
    <w:rsid w:val="007A2D95"/>
    <w:rsid w:val="007A35A8"/>
    <w:rsid w:val="007A45D1"/>
    <w:rsid w:val="007A51E1"/>
    <w:rsid w:val="007A5350"/>
    <w:rsid w:val="007A56C7"/>
    <w:rsid w:val="007A5B3C"/>
    <w:rsid w:val="007A6059"/>
    <w:rsid w:val="007A620D"/>
    <w:rsid w:val="007A62D5"/>
    <w:rsid w:val="007A63B2"/>
    <w:rsid w:val="007A6975"/>
    <w:rsid w:val="007A6C90"/>
    <w:rsid w:val="007B013E"/>
    <w:rsid w:val="007B030B"/>
    <w:rsid w:val="007B0A29"/>
    <w:rsid w:val="007B0D8C"/>
    <w:rsid w:val="007B120D"/>
    <w:rsid w:val="007B2AD9"/>
    <w:rsid w:val="007B34C5"/>
    <w:rsid w:val="007B4439"/>
    <w:rsid w:val="007B486F"/>
    <w:rsid w:val="007B5FDD"/>
    <w:rsid w:val="007B60DD"/>
    <w:rsid w:val="007B61E1"/>
    <w:rsid w:val="007B7075"/>
    <w:rsid w:val="007B7747"/>
    <w:rsid w:val="007B78F9"/>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9D6"/>
    <w:rsid w:val="007C6A9D"/>
    <w:rsid w:val="007C6C67"/>
    <w:rsid w:val="007C6DD8"/>
    <w:rsid w:val="007C7052"/>
    <w:rsid w:val="007C73A0"/>
    <w:rsid w:val="007C749B"/>
    <w:rsid w:val="007C7A55"/>
    <w:rsid w:val="007C7D37"/>
    <w:rsid w:val="007D141F"/>
    <w:rsid w:val="007D258B"/>
    <w:rsid w:val="007D29A0"/>
    <w:rsid w:val="007D2EA4"/>
    <w:rsid w:val="007D3BE3"/>
    <w:rsid w:val="007D434F"/>
    <w:rsid w:val="007D4947"/>
    <w:rsid w:val="007D4A65"/>
    <w:rsid w:val="007D5373"/>
    <w:rsid w:val="007D57D8"/>
    <w:rsid w:val="007D6048"/>
    <w:rsid w:val="007D62EF"/>
    <w:rsid w:val="007D6FDA"/>
    <w:rsid w:val="007D7C94"/>
    <w:rsid w:val="007D7DD2"/>
    <w:rsid w:val="007E0327"/>
    <w:rsid w:val="007E1486"/>
    <w:rsid w:val="007E169A"/>
    <w:rsid w:val="007E1745"/>
    <w:rsid w:val="007E1FCB"/>
    <w:rsid w:val="007E23D4"/>
    <w:rsid w:val="007E2759"/>
    <w:rsid w:val="007E2E0D"/>
    <w:rsid w:val="007E2EF8"/>
    <w:rsid w:val="007E33E2"/>
    <w:rsid w:val="007E3848"/>
    <w:rsid w:val="007E38B4"/>
    <w:rsid w:val="007E519C"/>
    <w:rsid w:val="007E5687"/>
    <w:rsid w:val="007E5749"/>
    <w:rsid w:val="007E5DD7"/>
    <w:rsid w:val="007E65EC"/>
    <w:rsid w:val="007E666E"/>
    <w:rsid w:val="007E6C73"/>
    <w:rsid w:val="007E6D03"/>
    <w:rsid w:val="007E7A53"/>
    <w:rsid w:val="007E7A96"/>
    <w:rsid w:val="007E7BDC"/>
    <w:rsid w:val="007E7F14"/>
    <w:rsid w:val="007F0E1E"/>
    <w:rsid w:val="007F1311"/>
    <w:rsid w:val="007F1B5A"/>
    <w:rsid w:val="007F1BE5"/>
    <w:rsid w:val="007F22ED"/>
    <w:rsid w:val="007F2380"/>
    <w:rsid w:val="007F28DA"/>
    <w:rsid w:val="007F2E86"/>
    <w:rsid w:val="007F4299"/>
    <w:rsid w:val="007F448A"/>
    <w:rsid w:val="007F4CAF"/>
    <w:rsid w:val="007F4CCC"/>
    <w:rsid w:val="007F4CFF"/>
    <w:rsid w:val="007F5B12"/>
    <w:rsid w:val="007F62EA"/>
    <w:rsid w:val="007F6D25"/>
    <w:rsid w:val="007F7064"/>
    <w:rsid w:val="007F71F7"/>
    <w:rsid w:val="007F79F7"/>
    <w:rsid w:val="008008D6"/>
    <w:rsid w:val="00800980"/>
    <w:rsid w:val="0080182C"/>
    <w:rsid w:val="00801B42"/>
    <w:rsid w:val="0080215D"/>
    <w:rsid w:val="00802D01"/>
    <w:rsid w:val="008032DB"/>
    <w:rsid w:val="008035F2"/>
    <w:rsid w:val="008038B2"/>
    <w:rsid w:val="00804709"/>
    <w:rsid w:val="00804BBC"/>
    <w:rsid w:val="0080528F"/>
    <w:rsid w:val="00805D97"/>
    <w:rsid w:val="008060AC"/>
    <w:rsid w:val="00806191"/>
    <w:rsid w:val="008065D2"/>
    <w:rsid w:val="008065E8"/>
    <w:rsid w:val="00806661"/>
    <w:rsid w:val="00806728"/>
    <w:rsid w:val="008100A0"/>
    <w:rsid w:val="008102AE"/>
    <w:rsid w:val="00810B2E"/>
    <w:rsid w:val="0081109E"/>
    <w:rsid w:val="00811472"/>
    <w:rsid w:val="00811BC4"/>
    <w:rsid w:val="00811C55"/>
    <w:rsid w:val="00811DA7"/>
    <w:rsid w:val="0081256D"/>
    <w:rsid w:val="0081374E"/>
    <w:rsid w:val="00813B2F"/>
    <w:rsid w:val="00814D7D"/>
    <w:rsid w:val="00814F5D"/>
    <w:rsid w:val="008151BE"/>
    <w:rsid w:val="008152D0"/>
    <w:rsid w:val="00815ECE"/>
    <w:rsid w:val="00816100"/>
    <w:rsid w:val="0081661C"/>
    <w:rsid w:val="0081678F"/>
    <w:rsid w:val="00816C9D"/>
    <w:rsid w:val="008172B0"/>
    <w:rsid w:val="00820791"/>
    <w:rsid w:val="00821312"/>
    <w:rsid w:val="00821830"/>
    <w:rsid w:val="00821DFB"/>
    <w:rsid w:val="0082264A"/>
    <w:rsid w:val="008226D9"/>
    <w:rsid w:val="00823044"/>
    <w:rsid w:val="00825101"/>
    <w:rsid w:val="00825B4D"/>
    <w:rsid w:val="008262F4"/>
    <w:rsid w:val="00826B31"/>
    <w:rsid w:val="00826CEE"/>
    <w:rsid w:val="00827A93"/>
    <w:rsid w:val="00830167"/>
    <w:rsid w:val="00830487"/>
    <w:rsid w:val="0083059F"/>
    <w:rsid w:val="00830BED"/>
    <w:rsid w:val="00830FBB"/>
    <w:rsid w:val="00831A5E"/>
    <w:rsid w:val="00833404"/>
    <w:rsid w:val="00834125"/>
    <w:rsid w:val="008345D5"/>
    <w:rsid w:val="00835822"/>
    <w:rsid w:val="00836C44"/>
    <w:rsid w:val="0083754E"/>
    <w:rsid w:val="00837660"/>
    <w:rsid w:val="00837829"/>
    <w:rsid w:val="00837C52"/>
    <w:rsid w:val="00840259"/>
    <w:rsid w:val="0084074F"/>
    <w:rsid w:val="00840A8E"/>
    <w:rsid w:val="0084124E"/>
    <w:rsid w:val="008426E9"/>
    <w:rsid w:val="00842D81"/>
    <w:rsid w:val="00843258"/>
    <w:rsid w:val="0084336D"/>
    <w:rsid w:val="008435AC"/>
    <w:rsid w:val="0084360F"/>
    <w:rsid w:val="0084383C"/>
    <w:rsid w:val="00844144"/>
    <w:rsid w:val="008445E2"/>
    <w:rsid w:val="008448F4"/>
    <w:rsid w:val="00844DFA"/>
    <w:rsid w:val="008450F8"/>
    <w:rsid w:val="00845C53"/>
    <w:rsid w:val="00845E55"/>
    <w:rsid w:val="008467E4"/>
    <w:rsid w:val="00846D0C"/>
    <w:rsid w:val="00847751"/>
    <w:rsid w:val="00847E22"/>
    <w:rsid w:val="0085001C"/>
    <w:rsid w:val="008516FA"/>
    <w:rsid w:val="00851D2C"/>
    <w:rsid w:val="0085232C"/>
    <w:rsid w:val="0085266A"/>
    <w:rsid w:val="00852A4B"/>
    <w:rsid w:val="00852E16"/>
    <w:rsid w:val="00853055"/>
    <w:rsid w:val="008534B0"/>
    <w:rsid w:val="00853546"/>
    <w:rsid w:val="008541B3"/>
    <w:rsid w:val="008543AD"/>
    <w:rsid w:val="00855200"/>
    <w:rsid w:val="00855BEB"/>
    <w:rsid w:val="00855C39"/>
    <w:rsid w:val="008568AD"/>
    <w:rsid w:val="00856B4D"/>
    <w:rsid w:val="008571A0"/>
    <w:rsid w:val="00857ED7"/>
    <w:rsid w:val="00857F0D"/>
    <w:rsid w:val="00860097"/>
    <w:rsid w:val="0086011D"/>
    <w:rsid w:val="00860F93"/>
    <w:rsid w:val="008611CA"/>
    <w:rsid w:val="00861327"/>
    <w:rsid w:val="0086232E"/>
    <w:rsid w:val="00862804"/>
    <w:rsid w:val="00862E42"/>
    <w:rsid w:val="00863CBE"/>
    <w:rsid w:val="00863F3E"/>
    <w:rsid w:val="00864290"/>
    <w:rsid w:val="00864950"/>
    <w:rsid w:val="00865926"/>
    <w:rsid w:val="00866A56"/>
    <w:rsid w:val="00866A97"/>
    <w:rsid w:val="00866D64"/>
    <w:rsid w:val="00867256"/>
    <w:rsid w:val="008713A7"/>
    <w:rsid w:val="008715C6"/>
    <w:rsid w:val="008721CA"/>
    <w:rsid w:val="008731FD"/>
    <w:rsid w:val="00876140"/>
    <w:rsid w:val="008768B7"/>
    <w:rsid w:val="00876E31"/>
    <w:rsid w:val="0087704D"/>
    <w:rsid w:val="008772B5"/>
    <w:rsid w:val="0088003F"/>
    <w:rsid w:val="00881256"/>
    <w:rsid w:val="0088153A"/>
    <w:rsid w:val="008815B1"/>
    <w:rsid w:val="00881B20"/>
    <w:rsid w:val="00881BB5"/>
    <w:rsid w:val="00881EAA"/>
    <w:rsid w:val="008828F0"/>
    <w:rsid w:val="0088319C"/>
    <w:rsid w:val="008833AA"/>
    <w:rsid w:val="00884BE6"/>
    <w:rsid w:val="00884F54"/>
    <w:rsid w:val="0088503C"/>
    <w:rsid w:val="00885A8A"/>
    <w:rsid w:val="00885ADA"/>
    <w:rsid w:val="00885C93"/>
    <w:rsid w:val="00885D92"/>
    <w:rsid w:val="00885FCA"/>
    <w:rsid w:val="00886A7F"/>
    <w:rsid w:val="00886AC1"/>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703D"/>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597C"/>
    <w:rsid w:val="008B5C74"/>
    <w:rsid w:val="008B5FFF"/>
    <w:rsid w:val="008B63F0"/>
    <w:rsid w:val="008B647B"/>
    <w:rsid w:val="008B68E7"/>
    <w:rsid w:val="008C0435"/>
    <w:rsid w:val="008C0533"/>
    <w:rsid w:val="008C0C28"/>
    <w:rsid w:val="008C2308"/>
    <w:rsid w:val="008C2931"/>
    <w:rsid w:val="008C385D"/>
    <w:rsid w:val="008C40AF"/>
    <w:rsid w:val="008C4A53"/>
    <w:rsid w:val="008C52D4"/>
    <w:rsid w:val="008C5892"/>
    <w:rsid w:val="008C5A0B"/>
    <w:rsid w:val="008C5A23"/>
    <w:rsid w:val="008C60E9"/>
    <w:rsid w:val="008C64A9"/>
    <w:rsid w:val="008C6E1A"/>
    <w:rsid w:val="008C7836"/>
    <w:rsid w:val="008C7C39"/>
    <w:rsid w:val="008C7D77"/>
    <w:rsid w:val="008D0048"/>
    <w:rsid w:val="008D12D9"/>
    <w:rsid w:val="008D1C1C"/>
    <w:rsid w:val="008D24D2"/>
    <w:rsid w:val="008D4702"/>
    <w:rsid w:val="008D485B"/>
    <w:rsid w:val="008D5216"/>
    <w:rsid w:val="008D57C1"/>
    <w:rsid w:val="008D5B52"/>
    <w:rsid w:val="008D5BEF"/>
    <w:rsid w:val="008D5DA6"/>
    <w:rsid w:val="008D68B5"/>
    <w:rsid w:val="008E0867"/>
    <w:rsid w:val="008E105C"/>
    <w:rsid w:val="008E14ED"/>
    <w:rsid w:val="008E1F58"/>
    <w:rsid w:val="008E2355"/>
    <w:rsid w:val="008E2EBE"/>
    <w:rsid w:val="008E30ED"/>
    <w:rsid w:val="008E36CB"/>
    <w:rsid w:val="008E4165"/>
    <w:rsid w:val="008E56B3"/>
    <w:rsid w:val="008E62D9"/>
    <w:rsid w:val="008E6866"/>
    <w:rsid w:val="008E6A5E"/>
    <w:rsid w:val="008E750F"/>
    <w:rsid w:val="008E7AC6"/>
    <w:rsid w:val="008E7E47"/>
    <w:rsid w:val="008F02A2"/>
    <w:rsid w:val="008F08D9"/>
    <w:rsid w:val="008F2502"/>
    <w:rsid w:val="008F2AF5"/>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B20"/>
    <w:rsid w:val="0090489E"/>
    <w:rsid w:val="0090512F"/>
    <w:rsid w:val="009057C5"/>
    <w:rsid w:val="00906108"/>
    <w:rsid w:val="0090688A"/>
    <w:rsid w:val="00907120"/>
    <w:rsid w:val="00907221"/>
    <w:rsid w:val="0090772E"/>
    <w:rsid w:val="009108DB"/>
    <w:rsid w:val="009109CD"/>
    <w:rsid w:val="009115E3"/>
    <w:rsid w:val="0091176F"/>
    <w:rsid w:val="009120AB"/>
    <w:rsid w:val="00912828"/>
    <w:rsid w:val="00912A97"/>
    <w:rsid w:val="00912B18"/>
    <w:rsid w:val="00913485"/>
    <w:rsid w:val="009134A2"/>
    <w:rsid w:val="00913E01"/>
    <w:rsid w:val="00913FDE"/>
    <w:rsid w:val="00914235"/>
    <w:rsid w:val="009144F6"/>
    <w:rsid w:val="00914E95"/>
    <w:rsid w:val="009150A7"/>
    <w:rsid w:val="009150C9"/>
    <w:rsid w:val="0091588A"/>
    <w:rsid w:val="00915C6E"/>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FDA"/>
    <w:rsid w:val="00930506"/>
    <w:rsid w:val="00930705"/>
    <w:rsid w:val="00930CBE"/>
    <w:rsid w:val="0093114D"/>
    <w:rsid w:val="00931368"/>
    <w:rsid w:val="00931702"/>
    <w:rsid w:val="00931918"/>
    <w:rsid w:val="00932631"/>
    <w:rsid w:val="009328DB"/>
    <w:rsid w:val="00932DB3"/>
    <w:rsid w:val="00932F29"/>
    <w:rsid w:val="00932FA3"/>
    <w:rsid w:val="0093313A"/>
    <w:rsid w:val="00933199"/>
    <w:rsid w:val="00933DB9"/>
    <w:rsid w:val="00934FC2"/>
    <w:rsid w:val="00935F8F"/>
    <w:rsid w:val="009375A7"/>
    <w:rsid w:val="009376FC"/>
    <w:rsid w:val="00937AF7"/>
    <w:rsid w:val="00937EB4"/>
    <w:rsid w:val="00937FBD"/>
    <w:rsid w:val="009401E9"/>
    <w:rsid w:val="009402B1"/>
    <w:rsid w:val="00940AF8"/>
    <w:rsid w:val="009417B4"/>
    <w:rsid w:val="009427F5"/>
    <w:rsid w:val="009429FC"/>
    <w:rsid w:val="00942D11"/>
    <w:rsid w:val="00943563"/>
    <w:rsid w:val="009442C2"/>
    <w:rsid w:val="00944547"/>
    <w:rsid w:val="009446E4"/>
    <w:rsid w:val="00944976"/>
    <w:rsid w:val="00944A83"/>
    <w:rsid w:val="00944DFC"/>
    <w:rsid w:val="009453BE"/>
    <w:rsid w:val="009454A8"/>
    <w:rsid w:val="009457F6"/>
    <w:rsid w:val="00945F2A"/>
    <w:rsid w:val="00946D5A"/>
    <w:rsid w:val="00947422"/>
    <w:rsid w:val="00947BB7"/>
    <w:rsid w:val="00947C08"/>
    <w:rsid w:val="00950805"/>
    <w:rsid w:val="0095126D"/>
    <w:rsid w:val="009514EA"/>
    <w:rsid w:val="009515EF"/>
    <w:rsid w:val="0095193A"/>
    <w:rsid w:val="00951CC5"/>
    <w:rsid w:val="00951FEA"/>
    <w:rsid w:val="0095224A"/>
    <w:rsid w:val="00952916"/>
    <w:rsid w:val="009532A5"/>
    <w:rsid w:val="0095378B"/>
    <w:rsid w:val="0095392E"/>
    <w:rsid w:val="009540C0"/>
    <w:rsid w:val="0095411A"/>
    <w:rsid w:val="00954998"/>
    <w:rsid w:val="009557F8"/>
    <w:rsid w:val="009570B5"/>
    <w:rsid w:val="00957E6B"/>
    <w:rsid w:val="00957EF1"/>
    <w:rsid w:val="00960169"/>
    <w:rsid w:val="009609F1"/>
    <w:rsid w:val="00961CD7"/>
    <w:rsid w:val="00961D74"/>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3683"/>
    <w:rsid w:val="00974343"/>
    <w:rsid w:val="00975EC8"/>
    <w:rsid w:val="0097607D"/>
    <w:rsid w:val="009761A3"/>
    <w:rsid w:val="009767AC"/>
    <w:rsid w:val="00976ACF"/>
    <w:rsid w:val="00976E3C"/>
    <w:rsid w:val="00976F3F"/>
    <w:rsid w:val="009774FB"/>
    <w:rsid w:val="00977B92"/>
    <w:rsid w:val="00977E26"/>
    <w:rsid w:val="009806ED"/>
    <w:rsid w:val="00980807"/>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7A3D"/>
    <w:rsid w:val="00997D88"/>
    <w:rsid w:val="009A002B"/>
    <w:rsid w:val="009A0652"/>
    <w:rsid w:val="009A0D0E"/>
    <w:rsid w:val="009A2273"/>
    <w:rsid w:val="009A35CD"/>
    <w:rsid w:val="009A398D"/>
    <w:rsid w:val="009A3C56"/>
    <w:rsid w:val="009A4A35"/>
    <w:rsid w:val="009A4CC5"/>
    <w:rsid w:val="009A54D3"/>
    <w:rsid w:val="009A5D4F"/>
    <w:rsid w:val="009A5E49"/>
    <w:rsid w:val="009A77CD"/>
    <w:rsid w:val="009B0264"/>
    <w:rsid w:val="009B0CC1"/>
    <w:rsid w:val="009B0EDF"/>
    <w:rsid w:val="009B143D"/>
    <w:rsid w:val="009B22D8"/>
    <w:rsid w:val="009B2340"/>
    <w:rsid w:val="009B2BB6"/>
    <w:rsid w:val="009B41C2"/>
    <w:rsid w:val="009B424B"/>
    <w:rsid w:val="009B496F"/>
    <w:rsid w:val="009B5BBC"/>
    <w:rsid w:val="009B5F98"/>
    <w:rsid w:val="009B6ABA"/>
    <w:rsid w:val="009B70DA"/>
    <w:rsid w:val="009C0167"/>
    <w:rsid w:val="009C0727"/>
    <w:rsid w:val="009C0813"/>
    <w:rsid w:val="009C19DF"/>
    <w:rsid w:val="009C21E0"/>
    <w:rsid w:val="009C2B90"/>
    <w:rsid w:val="009C3013"/>
    <w:rsid w:val="009C434A"/>
    <w:rsid w:val="009C5DD4"/>
    <w:rsid w:val="009C5E85"/>
    <w:rsid w:val="009C6214"/>
    <w:rsid w:val="009C68B9"/>
    <w:rsid w:val="009C68CA"/>
    <w:rsid w:val="009C68E1"/>
    <w:rsid w:val="009C6EE6"/>
    <w:rsid w:val="009C7156"/>
    <w:rsid w:val="009C7664"/>
    <w:rsid w:val="009D3C9E"/>
    <w:rsid w:val="009D42A5"/>
    <w:rsid w:val="009D4B10"/>
    <w:rsid w:val="009D594A"/>
    <w:rsid w:val="009D5D18"/>
    <w:rsid w:val="009D6652"/>
    <w:rsid w:val="009D7473"/>
    <w:rsid w:val="009D7623"/>
    <w:rsid w:val="009E1DCF"/>
    <w:rsid w:val="009E2293"/>
    <w:rsid w:val="009E3840"/>
    <w:rsid w:val="009E402D"/>
    <w:rsid w:val="009E41C5"/>
    <w:rsid w:val="009E448E"/>
    <w:rsid w:val="009E450B"/>
    <w:rsid w:val="009E4F3C"/>
    <w:rsid w:val="009E550C"/>
    <w:rsid w:val="009E5FCA"/>
    <w:rsid w:val="009E66A9"/>
    <w:rsid w:val="009E6D4E"/>
    <w:rsid w:val="009E757A"/>
    <w:rsid w:val="009E7E30"/>
    <w:rsid w:val="009F02CC"/>
    <w:rsid w:val="009F05DF"/>
    <w:rsid w:val="009F06AD"/>
    <w:rsid w:val="009F0701"/>
    <w:rsid w:val="009F0B31"/>
    <w:rsid w:val="009F0D4A"/>
    <w:rsid w:val="009F15CA"/>
    <w:rsid w:val="009F2473"/>
    <w:rsid w:val="009F33CE"/>
    <w:rsid w:val="009F42CA"/>
    <w:rsid w:val="009F4752"/>
    <w:rsid w:val="009F53F8"/>
    <w:rsid w:val="009F6001"/>
    <w:rsid w:val="009F64E5"/>
    <w:rsid w:val="009F66C4"/>
    <w:rsid w:val="009F6CA5"/>
    <w:rsid w:val="009F7598"/>
    <w:rsid w:val="009F7CB6"/>
    <w:rsid w:val="009F7CD5"/>
    <w:rsid w:val="00A008C6"/>
    <w:rsid w:val="00A026CC"/>
    <w:rsid w:val="00A02765"/>
    <w:rsid w:val="00A0293F"/>
    <w:rsid w:val="00A0361E"/>
    <w:rsid w:val="00A042A2"/>
    <w:rsid w:val="00A04305"/>
    <w:rsid w:val="00A045C1"/>
    <w:rsid w:val="00A04DFF"/>
    <w:rsid w:val="00A04F43"/>
    <w:rsid w:val="00A0550D"/>
    <w:rsid w:val="00A061F2"/>
    <w:rsid w:val="00A06AB8"/>
    <w:rsid w:val="00A10047"/>
    <w:rsid w:val="00A10225"/>
    <w:rsid w:val="00A10320"/>
    <w:rsid w:val="00A10684"/>
    <w:rsid w:val="00A10979"/>
    <w:rsid w:val="00A11605"/>
    <w:rsid w:val="00A11D22"/>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20024"/>
    <w:rsid w:val="00A200D9"/>
    <w:rsid w:val="00A2045B"/>
    <w:rsid w:val="00A208D0"/>
    <w:rsid w:val="00A210B9"/>
    <w:rsid w:val="00A2134F"/>
    <w:rsid w:val="00A21987"/>
    <w:rsid w:val="00A21F1D"/>
    <w:rsid w:val="00A22FB6"/>
    <w:rsid w:val="00A230C5"/>
    <w:rsid w:val="00A2310D"/>
    <w:rsid w:val="00A23737"/>
    <w:rsid w:val="00A243E7"/>
    <w:rsid w:val="00A2457A"/>
    <w:rsid w:val="00A24FB1"/>
    <w:rsid w:val="00A25888"/>
    <w:rsid w:val="00A25ECA"/>
    <w:rsid w:val="00A2601A"/>
    <w:rsid w:val="00A26091"/>
    <w:rsid w:val="00A26469"/>
    <w:rsid w:val="00A27A32"/>
    <w:rsid w:val="00A27C95"/>
    <w:rsid w:val="00A30ABB"/>
    <w:rsid w:val="00A3175A"/>
    <w:rsid w:val="00A31D45"/>
    <w:rsid w:val="00A339D3"/>
    <w:rsid w:val="00A34D9D"/>
    <w:rsid w:val="00A34E00"/>
    <w:rsid w:val="00A34E4B"/>
    <w:rsid w:val="00A3540D"/>
    <w:rsid w:val="00A36002"/>
    <w:rsid w:val="00A36578"/>
    <w:rsid w:val="00A36AF3"/>
    <w:rsid w:val="00A37C4D"/>
    <w:rsid w:val="00A402E6"/>
    <w:rsid w:val="00A4058C"/>
    <w:rsid w:val="00A4083B"/>
    <w:rsid w:val="00A41605"/>
    <w:rsid w:val="00A41DC3"/>
    <w:rsid w:val="00A41FEB"/>
    <w:rsid w:val="00A42429"/>
    <w:rsid w:val="00A43498"/>
    <w:rsid w:val="00A43B05"/>
    <w:rsid w:val="00A449AF"/>
    <w:rsid w:val="00A44AE4"/>
    <w:rsid w:val="00A44C30"/>
    <w:rsid w:val="00A452C2"/>
    <w:rsid w:val="00A452CC"/>
    <w:rsid w:val="00A45933"/>
    <w:rsid w:val="00A45AD9"/>
    <w:rsid w:val="00A45E4D"/>
    <w:rsid w:val="00A45EAF"/>
    <w:rsid w:val="00A46A5C"/>
    <w:rsid w:val="00A47748"/>
    <w:rsid w:val="00A501CB"/>
    <w:rsid w:val="00A505DE"/>
    <w:rsid w:val="00A509CA"/>
    <w:rsid w:val="00A515A6"/>
    <w:rsid w:val="00A51825"/>
    <w:rsid w:val="00A51A11"/>
    <w:rsid w:val="00A51BB3"/>
    <w:rsid w:val="00A51F25"/>
    <w:rsid w:val="00A52945"/>
    <w:rsid w:val="00A52A84"/>
    <w:rsid w:val="00A53B05"/>
    <w:rsid w:val="00A54225"/>
    <w:rsid w:val="00A550D1"/>
    <w:rsid w:val="00A55360"/>
    <w:rsid w:val="00A56333"/>
    <w:rsid w:val="00A56613"/>
    <w:rsid w:val="00A569A7"/>
    <w:rsid w:val="00A56E7D"/>
    <w:rsid w:val="00A572D5"/>
    <w:rsid w:val="00A57698"/>
    <w:rsid w:val="00A577BF"/>
    <w:rsid w:val="00A60D06"/>
    <w:rsid w:val="00A617AD"/>
    <w:rsid w:val="00A619CD"/>
    <w:rsid w:val="00A61E96"/>
    <w:rsid w:val="00A63159"/>
    <w:rsid w:val="00A645FE"/>
    <w:rsid w:val="00A64892"/>
    <w:rsid w:val="00A65439"/>
    <w:rsid w:val="00A655F4"/>
    <w:rsid w:val="00A65810"/>
    <w:rsid w:val="00A66192"/>
    <w:rsid w:val="00A676FC"/>
    <w:rsid w:val="00A67ACD"/>
    <w:rsid w:val="00A70F8C"/>
    <w:rsid w:val="00A71503"/>
    <w:rsid w:val="00A718C2"/>
    <w:rsid w:val="00A72497"/>
    <w:rsid w:val="00A72864"/>
    <w:rsid w:val="00A73AA7"/>
    <w:rsid w:val="00A73BA5"/>
    <w:rsid w:val="00A74CFE"/>
    <w:rsid w:val="00A75C1C"/>
    <w:rsid w:val="00A767A9"/>
    <w:rsid w:val="00A802BB"/>
    <w:rsid w:val="00A805E1"/>
    <w:rsid w:val="00A80BEF"/>
    <w:rsid w:val="00A81B15"/>
    <w:rsid w:val="00A82D42"/>
    <w:rsid w:val="00A830DF"/>
    <w:rsid w:val="00A83A16"/>
    <w:rsid w:val="00A8467D"/>
    <w:rsid w:val="00A84B24"/>
    <w:rsid w:val="00A84D25"/>
    <w:rsid w:val="00A85286"/>
    <w:rsid w:val="00A85DBC"/>
    <w:rsid w:val="00A85FB9"/>
    <w:rsid w:val="00A8638D"/>
    <w:rsid w:val="00A86C91"/>
    <w:rsid w:val="00A87F1B"/>
    <w:rsid w:val="00A91032"/>
    <w:rsid w:val="00A91132"/>
    <w:rsid w:val="00A917EE"/>
    <w:rsid w:val="00A934B3"/>
    <w:rsid w:val="00A93B37"/>
    <w:rsid w:val="00A93D22"/>
    <w:rsid w:val="00A94391"/>
    <w:rsid w:val="00A96C33"/>
    <w:rsid w:val="00A97247"/>
    <w:rsid w:val="00AA0047"/>
    <w:rsid w:val="00AA106D"/>
    <w:rsid w:val="00AA226D"/>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E4"/>
    <w:rsid w:val="00AA6CBC"/>
    <w:rsid w:val="00AA6E56"/>
    <w:rsid w:val="00AA7275"/>
    <w:rsid w:val="00AA74DD"/>
    <w:rsid w:val="00AA75B4"/>
    <w:rsid w:val="00AB01F6"/>
    <w:rsid w:val="00AB03DB"/>
    <w:rsid w:val="00AB0C5E"/>
    <w:rsid w:val="00AB1DA1"/>
    <w:rsid w:val="00AB25ED"/>
    <w:rsid w:val="00AB2839"/>
    <w:rsid w:val="00AB3351"/>
    <w:rsid w:val="00AB3A7A"/>
    <w:rsid w:val="00AB3E19"/>
    <w:rsid w:val="00AB3F85"/>
    <w:rsid w:val="00AB4AC5"/>
    <w:rsid w:val="00AB4B02"/>
    <w:rsid w:val="00AB6231"/>
    <w:rsid w:val="00AB62F7"/>
    <w:rsid w:val="00AB65D6"/>
    <w:rsid w:val="00AB6705"/>
    <w:rsid w:val="00AB68E5"/>
    <w:rsid w:val="00AB6A57"/>
    <w:rsid w:val="00AB6E74"/>
    <w:rsid w:val="00AC04CB"/>
    <w:rsid w:val="00AC0FF6"/>
    <w:rsid w:val="00AC121A"/>
    <w:rsid w:val="00AC13E7"/>
    <w:rsid w:val="00AC1BAD"/>
    <w:rsid w:val="00AC22DF"/>
    <w:rsid w:val="00AC24DF"/>
    <w:rsid w:val="00AC307F"/>
    <w:rsid w:val="00AC3E93"/>
    <w:rsid w:val="00AC4018"/>
    <w:rsid w:val="00AC41D2"/>
    <w:rsid w:val="00AC4664"/>
    <w:rsid w:val="00AC51D1"/>
    <w:rsid w:val="00AC58A8"/>
    <w:rsid w:val="00AC5CDF"/>
    <w:rsid w:val="00AC5DA8"/>
    <w:rsid w:val="00AC5DDB"/>
    <w:rsid w:val="00AC6286"/>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7BC"/>
    <w:rsid w:val="00AD6CE0"/>
    <w:rsid w:val="00AD6CED"/>
    <w:rsid w:val="00AD77D7"/>
    <w:rsid w:val="00AE0C1C"/>
    <w:rsid w:val="00AE116C"/>
    <w:rsid w:val="00AE261C"/>
    <w:rsid w:val="00AE48C8"/>
    <w:rsid w:val="00AE4E8F"/>
    <w:rsid w:val="00AE6CEE"/>
    <w:rsid w:val="00AE7AEB"/>
    <w:rsid w:val="00AF0C47"/>
    <w:rsid w:val="00AF0E90"/>
    <w:rsid w:val="00AF12DF"/>
    <w:rsid w:val="00AF1ECA"/>
    <w:rsid w:val="00AF2348"/>
    <w:rsid w:val="00AF2828"/>
    <w:rsid w:val="00AF30FB"/>
    <w:rsid w:val="00AF409E"/>
    <w:rsid w:val="00AF472C"/>
    <w:rsid w:val="00AF4CE1"/>
    <w:rsid w:val="00AF4FDB"/>
    <w:rsid w:val="00AF5C4C"/>
    <w:rsid w:val="00AF73CE"/>
    <w:rsid w:val="00AF7ECE"/>
    <w:rsid w:val="00B0096A"/>
    <w:rsid w:val="00B023A5"/>
    <w:rsid w:val="00B02732"/>
    <w:rsid w:val="00B038CF"/>
    <w:rsid w:val="00B04731"/>
    <w:rsid w:val="00B04885"/>
    <w:rsid w:val="00B04C7E"/>
    <w:rsid w:val="00B04E6D"/>
    <w:rsid w:val="00B0580C"/>
    <w:rsid w:val="00B0589A"/>
    <w:rsid w:val="00B061B9"/>
    <w:rsid w:val="00B07838"/>
    <w:rsid w:val="00B07A4D"/>
    <w:rsid w:val="00B107F8"/>
    <w:rsid w:val="00B10CA5"/>
    <w:rsid w:val="00B10EDC"/>
    <w:rsid w:val="00B11258"/>
    <w:rsid w:val="00B118A8"/>
    <w:rsid w:val="00B11A67"/>
    <w:rsid w:val="00B12617"/>
    <w:rsid w:val="00B12A71"/>
    <w:rsid w:val="00B136A1"/>
    <w:rsid w:val="00B13AAA"/>
    <w:rsid w:val="00B14211"/>
    <w:rsid w:val="00B14408"/>
    <w:rsid w:val="00B14942"/>
    <w:rsid w:val="00B14A22"/>
    <w:rsid w:val="00B14BB4"/>
    <w:rsid w:val="00B14BC8"/>
    <w:rsid w:val="00B14F6D"/>
    <w:rsid w:val="00B16019"/>
    <w:rsid w:val="00B16076"/>
    <w:rsid w:val="00B16A83"/>
    <w:rsid w:val="00B17FFE"/>
    <w:rsid w:val="00B20C57"/>
    <w:rsid w:val="00B2120B"/>
    <w:rsid w:val="00B21314"/>
    <w:rsid w:val="00B214E6"/>
    <w:rsid w:val="00B216D4"/>
    <w:rsid w:val="00B21965"/>
    <w:rsid w:val="00B22ADA"/>
    <w:rsid w:val="00B23D63"/>
    <w:rsid w:val="00B2435D"/>
    <w:rsid w:val="00B24CA9"/>
    <w:rsid w:val="00B24F8B"/>
    <w:rsid w:val="00B251F4"/>
    <w:rsid w:val="00B2597E"/>
    <w:rsid w:val="00B26283"/>
    <w:rsid w:val="00B2715B"/>
    <w:rsid w:val="00B301E3"/>
    <w:rsid w:val="00B306C6"/>
    <w:rsid w:val="00B3089B"/>
    <w:rsid w:val="00B30B69"/>
    <w:rsid w:val="00B30E5D"/>
    <w:rsid w:val="00B31B5D"/>
    <w:rsid w:val="00B31C94"/>
    <w:rsid w:val="00B3246B"/>
    <w:rsid w:val="00B33407"/>
    <w:rsid w:val="00B33610"/>
    <w:rsid w:val="00B34B38"/>
    <w:rsid w:val="00B35AC9"/>
    <w:rsid w:val="00B36208"/>
    <w:rsid w:val="00B373D4"/>
    <w:rsid w:val="00B3769C"/>
    <w:rsid w:val="00B40D30"/>
    <w:rsid w:val="00B410F6"/>
    <w:rsid w:val="00B412A1"/>
    <w:rsid w:val="00B418B2"/>
    <w:rsid w:val="00B41AF2"/>
    <w:rsid w:val="00B421DC"/>
    <w:rsid w:val="00B42FB9"/>
    <w:rsid w:val="00B43A0B"/>
    <w:rsid w:val="00B442B4"/>
    <w:rsid w:val="00B4478D"/>
    <w:rsid w:val="00B453B4"/>
    <w:rsid w:val="00B45D4F"/>
    <w:rsid w:val="00B469DC"/>
    <w:rsid w:val="00B46B7F"/>
    <w:rsid w:val="00B474DD"/>
    <w:rsid w:val="00B4796E"/>
    <w:rsid w:val="00B5042F"/>
    <w:rsid w:val="00B5043F"/>
    <w:rsid w:val="00B50A7E"/>
    <w:rsid w:val="00B52220"/>
    <w:rsid w:val="00B5296E"/>
    <w:rsid w:val="00B53947"/>
    <w:rsid w:val="00B5441D"/>
    <w:rsid w:val="00B54583"/>
    <w:rsid w:val="00B55048"/>
    <w:rsid w:val="00B557AF"/>
    <w:rsid w:val="00B55D9A"/>
    <w:rsid w:val="00B561B2"/>
    <w:rsid w:val="00B57012"/>
    <w:rsid w:val="00B5778B"/>
    <w:rsid w:val="00B57797"/>
    <w:rsid w:val="00B57C4A"/>
    <w:rsid w:val="00B60FF4"/>
    <w:rsid w:val="00B61A8D"/>
    <w:rsid w:val="00B61D49"/>
    <w:rsid w:val="00B62514"/>
    <w:rsid w:val="00B625EF"/>
    <w:rsid w:val="00B64A3C"/>
    <w:rsid w:val="00B651A4"/>
    <w:rsid w:val="00B654F6"/>
    <w:rsid w:val="00B66542"/>
    <w:rsid w:val="00B66DE0"/>
    <w:rsid w:val="00B71038"/>
    <w:rsid w:val="00B71AA7"/>
    <w:rsid w:val="00B72160"/>
    <w:rsid w:val="00B723DC"/>
    <w:rsid w:val="00B72D3F"/>
    <w:rsid w:val="00B72ED9"/>
    <w:rsid w:val="00B730CC"/>
    <w:rsid w:val="00B748C1"/>
    <w:rsid w:val="00B74EE3"/>
    <w:rsid w:val="00B753D2"/>
    <w:rsid w:val="00B75673"/>
    <w:rsid w:val="00B75741"/>
    <w:rsid w:val="00B75C6D"/>
    <w:rsid w:val="00B770EC"/>
    <w:rsid w:val="00B775C1"/>
    <w:rsid w:val="00B80CEF"/>
    <w:rsid w:val="00B81318"/>
    <w:rsid w:val="00B82152"/>
    <w:rsid w:val="00B823DF"/>
    <w:rsid w:val="00B82E45"/>
    <w:rsid w:val="00B83E3E"/>
    <w:rsid w:val="00B841D1"/>
    <w:rsid w:val="00B8446C"/>
    <w:rsid w:val="00B84BD7"/>
    <w:rsid w:val="00B84D3F"/>
    <w:rsid w:val="00B8577C"/>
    <w:rsid w:val="00B86A18"/>
    <w:rsid w:val="00B86F2B"/>
    <w:rsid w:val="00B870D4"/>
    <w:rsid w:val="00B87133"/>
    <w:rsid w:val="00B871FB"/>
    <w:rsid w:val="00B87687"/>
    <w:rsid w:val="00B90A15"/>
    <w:rsid w:val="00B91927"/>
    <w:rsid w:val="00B9206F"/>
    <w:rsid w:val="00B9211A"/>
    <w:rsid w:val="00B92920"/>
    <w:rsid w:val="00B93D6D"/>
    <w:rsid w:val="00B9471F"/>
    <w:rsid w:val="00B948C0"/>
    <w:rsid w:val="00B94E06"/>
    <w:rsid w:val="00B95507"/>
    <w:rsid w:val="00B95B57"/>
    <w:rsid w:val="00B960EA"/>
    <w:rsid w:val="00B965FE"/>
    <w:rsid w:val="00B96A17"/>
    <w:rsid w:val="00B9705E"/>
    <w:rsid w:val="00B970D8"/>
    <w:rsid w:val="00B97B7F"/>
    <w:rsid w:val="00BA0152"/>
    <w:rsid w:val="00BA0BB7"/>
    <w:rsid w:val="00BA0D2D"/>
    <w:rsid w:val="00BA110B"/>
    <w:rsid w:val="00BA15EF"/>
    <w:rsid w:val="00BA1813"/>
    <w:rsid w:val="00BA1972"/>
    <w:rsid w:val="00BA25BC"/>
    <w:rsid w:val="00BA29D6"/>
    <w:rsid w:val="00BA2DC3"/>
    <w:rsid w:val="00BA3526"/>
    <w:rsid w:val="00BA3829"/>
    <w:rsid w:val="00BA45F5"/>
    <w:rsid w:val="00BA522F"/>
    <w:rsid w:val="00BA5DE9"/>
    <w:rsid w:val="00BA5EFD"/>
    <w:rsid w:val="00BA7646"/>
    <w:rsid w:val="00BB0923"/>
    <w:rsid w:val="00BB13A4"/>
    <w:rsid w:val="00BB1D18"/>
    <w:rsid w:val="00BB1E7A"/>
    <w:rsid w:val="00BB394D"/>
    <w:rsid w:val="00BB4226"/>
    <w:rsid w:val="00BB4346"/>
    <w:rsid w:val="00BB4368"/>
    <w:rsid w:val="00BB483F"/>
    <w:rsid w:val="00BB5884"/>
    <w:rsid w:val="00BB66DF"/>
    <w:rsid w:val="00BB6B3A"/>
    <w:rsid w:val="00BC05BB"/>
    <w:rsid w:val="00BC1174"/>
    <w:rsid w:val="00BC151E"/>
    <w:rsid w:val="00BC1DB3"/>
    <w:rsid w:val="00BC20C0"/>
    <w:rsid w:val="00BC38BF"/>
    <w:rsid w:val="00BC444A"/>
    <w:rsid w:val="00BC4812"/>
    <w:rsid w:val="00BC4FA2"/>
    <w:rsid w:val="00BC5BB4"/>
    <w:rsid w:val="00BC5CFD"/>
    <w:rsid w:val="00BC5E1B"/>
    <w:rsid w:val="00BC640A"/>
    <w:rsid w:val="00BC66F2"/>
    <w:rsid w:val="00BD0645"/>
    <w:rsid w:val="00BD0905"/>
    <w:rsid w:val="00BD0908"/>
    <w:rsid w:val="00BD0D18"/>
    <w:rsid w:val="00BD1150"/>
    <w:rsid w:val="00BD16B0"/>
    <w:rsid w:val="00BD17AE"/>
    <w:rsid w:val="00BD3223"/>
    <w:rsid w:val="00BD3937"/>
    <w:rsid w:val="00BD455F"/>
    <w:rsid w:val="00BD53A3"/>
    <w:rsid w:val="00BD593D"/>
    <w:rsid w:val="00BD5AE0"/>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5E01"/>
    <w:rsid w:val="00BE6B96"/>
    <w:rsid w:val="00BE6ECF"/>
    <w:rsid w:val="00BF0962"/>
    <w:rsid w:val="00BF0B4C"/>
    <w:rsid w:val="00BF11DD"/>
    <w:rsid w:val="00BF140B"/>
    <w:rsid w:val="00BF144D"/>
    <w:rsid w:val="00BF1894"/>
    <w:rsid w:val="00BF1E98"/>
    <w:rsid w:val="00BF28A5"/>
    <w:rsid w:val="00BF2DC4"/>
    <w:rsid w:val="00BF3113"/>
    <w:rsid w:val="00BF3FC9"/>
    <w:rsid w:val="00BF49D6"/>
    <w:rsid w:val="00BF49FC"/>
    <w:rsid w:val="00BF4D5A"/>
    <w:rsid w:val="00BF4E47"/>
    <w:rsid w:val="00BF5B15"/>
    <w:rsid w:val="00BF5B3A"/>
    <w:rsid w:val="00BF6289"/>
    <w:rsid w:val="00BF6387"/>
    <w:rsid w:val="00BF65CC"/>
    <w:rsid w:val="00BF676B"/>
    <w:rsid w:val="00BF6CEE"/>
    <w:rsid w:val="00BF70DF"/>
    <w:rsid w:val="00BF7483"/>
    <w:rsid w:val="00C0084F"/>
    <w:rsid w:val="00C00AE7"/>
    <w:rsid w:val="00C017AD"/>
    <w:rsid w:val="00C017EA"/>
    <w:rsid w:val="00C01E95"/>
    <w:rsid w:val="00C0285D"/>
    <w:rsid w:val="00C02A24"/>
    <w:rsid w:val="00C031AB"/>
    <w:rsid w:val="00C03CB0"/>
    <w:rsid w:val="00C03D96"/>
    <w:rsid w:val="00C03DC0"/>
    <w:rsid w:val="00C044B4"/>
    <w:rsid w:val="00C0499D"/>
    <w:rsid w:val="00C04D08"/>
    <w:rsid w:val="00C05199"/>
    <w:rsid w:val="00C052D8"/>
    <w:rsid w:val="00C0587F"/>
    <w:rsid w:val="00C06169"/>
    <w:rsid w:val="00C06362"/>
    <w:rsid w:val="00C065DE"/>
    <w:rsid w:val="00C07667"/>
    <w:rsid w:val="00C07AE7"/>
    <w:rsid w:val="00C07C9B"/>
    <w:rsid w:val="00C07D63"/>
    <w:rsid w:val="00C07D70"/>
    <w:rsid w:val="00C1137D"/>
    <w:rsid w:val="00C11CF2"/>
    <w:rsid w:val="00C12788"/>
    <w:rsid w:val="00C12EC5"/>
    <w:rsid w:val="00C1363C"/>
    <w:rsid w:val="00C136FC"/>
    <w:rsid w:val="00C14503"/>
    <w:rsid w:val="00C154A0"/>
    <w:rsid w:val="00C16052"/>
    <w:rsid w:val="00C1643C"/>
    <w:rsid w:val="00C16D11"/>
    <w:rsid w:val="00C16D53"/>
    <w:rsid w:val="00C17922"/>
    <w:rsid w:val="00C201A3"/>
    <w:rsid w:val="00C2049D"/>
    <w:rsid w:val="00C206F2"/>
    <w:rsid w:val="00C209B5"/>
    <w:rsid w:val="00C20AD5"/>
    <w:rsid w:val="00C20CDE"/>
    <w:rsid w:val="00C2113F"/>
    <w:rsid w:val="00C21275"/>
    <w:rsid w:val="00C212ED"/>
    <w:rsid w:val="00C215BC"/>
    <w:rsid w:val="00C230EE"/>
    <w:rsid w:val="00C23CD4"/>
    <w:rsid w:val="00C2410D"/>
    <w:rsid w:val="00C24782"/>
    <w:rsid w:val="00C24E6D"/>
    <w:rsid w:val="00C25247"/>
    <w:rsid w:val="00C25461"/>
    <w:rsid w:val="00C26C44"/>
    <w:rsid w:val="00C26EE8"/>
    <w:rsid w:val="00C300F6"/>
    <w:rsid w:val="00C30F8A"/>
    <w:rsid w:val="00C314B0"/>
    <w:rsid w:val="00C320A5"/>
    <w:rsid w:val="00C325ED"/>
    <w:rsid w:val="00C32948"/>
    <w:rsid w:val="00C32DD7"/>
    <w:rsid w:val="00C332E4"/>
    <w:rsid w:val="00C352A5"/>
    <w:rsid w:val="00C354CD"/>
    <w:rsid w:val="00C35E76"/>
    <w:rsid w:val="00C363BE"/>
    <w:rsid w:val="00C37019"/>
    <w:rsid w:val="00C371FB"/>
    <w:rsid w:val="00C373AF"/>
    <w:rsid w:val="00C420DE"/>
    <w:rsid w:val="00C42897"/>
    <w:rsid w:val="00C42DFF"/>
    <w:rsid w:val="00C42F12"/>
    <w:rsid w:val="00C43B44"/>
    <w:rsid w:val="00C442A2"/>
    <w:rsid w:val="00C452E4"/>
    <w:rsid w:val="00C45FB4"/>
    <w:rsid w:val="00C47E8D"/>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D2"/>
    <w:rsid w:val="00C61D61"/>
    <w:rsid w:val="00C6228D"/>
    <w:rsid w:val="00C62FFD"/>
    <w:rsid w:val="00C642D9"/>
    <w:rsid w:val="00C64A57"/>
    <w:rsid w:val="00C64BEE"/>
    <w:rsid w:val="00C65289"/>
    <w:rsid w:val="00C65303"/>
    <w:rsid w:val="00C66218"/>
    <w:rsid w:val="00C6626D"/>
    <w:rsid w:val="00C6716F"/>
    <w:rsid w:val="00C671C1"/>
    <w:rsid w:val="00C678B2"/>
    <w:rsid w:val="00C679BA"/>
    <w:rsid w:val="00C67D73"/>
    <w:rsid w:val="00C67FC5"/>
    <w:rsid w:val="00C70505"/>
    <w:rsid w:val="00C70686"/>
    <w:rsid w:val="00C708DD"/>
    <w:rsid w:val="00C70ACD"/>
    <w:rsid w:val="00C71C35"/>
    <w:rsid w:val="00C72798"/>
    <w:rsid w:val="00C736A3"/>
    <w:rsid w:val="00C738A7"/>
    <w:rsid w:val="00C73B35"/>
    <w:rsid w:val="00C747CA"/>
    <w:rsid w:val="00C74B4D"/>
    <w:rsid w:val="00C75280"/>
    <w:rsid w:val="00C75303"/>
    <w:rsid w:val="00C759A3"/>
    <w:rsid w:val="00C75F74"/>
    <w:rsid w:val="00C76D51"/>
    <w:rsid w:val="00C77ADA"/>
    <w:rsid w:val="00C77D15"/>
    <w:rsid w:val="00C8000D"/>
    <w:rsid w:val="00C80762"/>
    <w:rsid w:val="00C818E1"/>
    <w:rsid w:val="00C81D2B"/>
    <w:rsid w:val="00C826D4"/>
    <w:rsid w:val="00C84088"/>
    <w:rsid w:val="00C841AD"/>
    <w:rsid w:val="00C84EC1"/>
    <w:rsid w:val="00C85DFF"/>
    <w:rsid w:val="00C85EB1"/>
    <w:rsid w:val="00C8655C"/>
    <w:rsid w:val="00C902BB"/>
    <w:rsid w:val="00C90630"/>
    <w:rsid w:val="00C910F6"/>
    <w:rsid w:val="00C9198B"/>
    <w:rsid w:val="00C921CB"/>
    <w:rsid w:val="00C927DA"/>
    <w:rsid w:val="00C92850"/>
    <w:rsid w:val="00C932E2"/>
    <w:rsid w:val="00C93502"/>
    <w:rsid w:val="00C94037"/>
    <w:rsid w:val="00C94519"/>
    <w:rsid w:val="00C94725"/>
    <w:rsid w:val="00C94919"/>
    <w:rsid w:val="00C949EF"/>
    <w:rsid w:val="00C958F3"/>
    <w:rsid w:val="00C95B15"/>
    <w:rsid w:val="00C96413"/>
    <w:rsid w:val="00C969AD"/>
    <w:rsid w:val="00CA17D1"/>
    <w:rsid w:val="00CA2253"/>
    <w:rsid w:val="00CA2556"/>
    <w:rsid w:val="00CA3A27"/>
    <w:rsid w:val="00CA45A3"/>
    <w:rsid w:val="00CA475A"/>
    <w:rsid w:val="00CA4A70"/>
    <w:rsid w:val="00CA517A"/>
    <w:rsid w:val="00CA53CC"/>
    <w:rsid w:val="00CA5B38"/>
    <w:rsid w:val="00CA624F"/>
    <w:rsid w:val="00CA6569"/>
    <w:rsid w:val="00CA718F"/>
    <w:rsid w:val="00CA7406"/>
    <w:rsid w:val="00CA77F9"/>
    <w:rsid w:val="00CA7819"/>
    <w:rsid w:val="00CB0356"/>
    <w:rsid w:val="00CB0475"/>
    <w:rsid w:val="00CB1294"/>
    <w:rsid w:val="00CB1297"/>
    <w:rsid w:val="00CB1EF3"/>
    <w:rsid w:val="00CB2259"/>
    <w:rsid w:val="00CB29E4"/>
    <w:rsid w:val="00CB33F1"/>
    <w:rsid w:val="00CB39EF"/>
    <w:rsid w:val="00CB4C7F"/>
    <w:rsid w:val="00CB4FB5"/>
    <w:rsid w:val="00CB5289"/>
    <w:rsid w:val="00CB5BF2"/>
    <w:rsid w:val="00CB5F84"/>
    <w:rsid w:val="00CB6259"/>
    <w:rsid w:val="00CB6716"/>
    <w:rsid w:val="00CB67DD"/>
    <w:rsid w:val="00CB7308"/>
    <w:rsid w:val="00CB7762"/>
    <w:rsid w:val="00CC028B"/>
    <w:rsid w:val="00CC0CE7"/>
    <w:rsid w:val="00CC0DAB"/>
    <w:rsid w:val="00CC16D9"/>
    <w:rsid w:val="00CC32CD"/>
    <w:rsid w:val="00CC355A"/>
    <w:rsid w:val="00CC38B3"/>
    <w:rsid w:val="00CC4094"/>
    <w:rsid w:val="00CC41C2"/>
    <w:rsid w:val="00CC42F0"/>
    <w:rsid w:val="00CC48AB"/>
    <w:rsid w:val="00CC499C"/>
    <w:rsid w:val="00CC50A1"/>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A79"/>
    <w:rsid w:val="00CD6C43"/>
    <w:rsid w:val="00CD6C8B"/>
    <w:rsid w:val="00CD7EAE"/>
    <w:rsid w:val="00CD7F91"/>
    <w:rsid w:val="00CE01CA"/>
    <w:rsid w:val="00CE0386"/>
    <w:rsid w:val="00CE0C50"/>
    <w:rsid w:val="00CE173B"/>
    <w:rsid w:val="00CE24BC"/>
    <w:rsid w:val="00CE2BEC"/>
    <w:rsid w:val="00CE2CFD"/>
    <w:rsid w:val="00CE37A8"/>
    <w:rsid w:val="00CE448D"/>
    <w:rsid w:val="00CE494D"/>
    <w:rsid w:val="00CE51E5"/>
    <w:rsid w:val="00CE5ACA"/>
    <w:rsid w:val="00CF0031"/>
    <w:rsid w:val="00CF0C99"/>
    <w:rsid w:val="00CF0E4F"/>
    <w:rsid w:val="00CF1894"/>
    <w:rsid w:val="00CF208D"/>
    <w:rsid w:val="00CF24F4"/>
    <w:rsid w:val="00CF2565"/>
    <w:rsid w:val="00CF30C0"/>
    <w:rsid w:val="00CF36CB"/>
    <w:rsid w:val="00CF38AC"/>
    <w:rsid w:val="00CF38F5"/>
    <w:rsid w:val="00CF46D3"/>
    <w:rsid w:val="00CF54EB"/>
    <w:rsid w:val="00CF614E"/>
    <w:rsid w:val="00CF7587"/>
    <w:rsid w:val="00D0037C"/>
    <w:rsid w:val="00D018F0"/>
    <w:rsid w:val="00D0193F"/>
    <w:rsid w:val="00D02132"/>
    <w:rsid w:val="00D02282"/>
    <w:rsid w:val="00D028DF"/>
    <w:rsid w:val="00D02B99"/>
    <w:rsid w:val="00D03201"/>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10D1"/>
    <w:rsid w:val="00D11540"/>
    <w:rsid w:val="00D11FDB"/>
    <w:rsid w:val="00D123BB"/>
    <w:rsid w:val="00D129EF"/>
    <w:rsid w:val="00D12CB8"/>
    <w:rsid w:val="00D12FC0"/>
    <w:rsid w:val="00D1317D"/>
    <w:rsid w:val="00D13608"/>
    <w:rsid w:val="00D1417F"/>
    <w:rsid w:val="00D14ABC"/>
    <w:rsid w:val="00D15B6A"/>
    <w:rsid w:val="00D16623"/>
    <w:rsid w:val="00D16BF8"/>
    <w:rsid w:val="00D16CE2"/>
    <w:rsid w:val="00D16EFF"/>
    <w:rsid w:val="00D1788E"/>
    <w:rsid w:val="00D21245"/>
    <w:rsid w:val="00D21266"/>
    <w:rsid w:val="00D2217A"/>
    <w:rsid w:val="00D22202"/>
    <w:rsid w:val="00D223D0"/>
    <w:rsid w:val="00D2274D"/>
    <w:rsid w:val="00D22D04"/>
    <w:rsid w:val="00D22F37"/>
    <w:rsid w:val="00D24133"/>
    <w:rsid w:val="00D24532"/>
    <w:rsid w:val="00D24556"/>
    <w:rsid w:val="00D24EA2"/>
    <w:rsid w:val="00D25B61"/>
    <w:rsid w:val="00D26312"/>
    <w:rsid w:val="00D26D63"/>
    <w:rsid w:val="00D2745F"/>
    <w:rsid w:val="00D275DA"/>
    <w:rsid w:val="00D27B6C"/>
    <w:rsid w:val="00D30130"/>
    <w:rsid w:val="00D303A5"/>
    <w:rsid w:val="00D31519"/>
    <w:rsid w:val="00D3159A"/>
    <w:rsid w:val="00D3238B"/>
    <w:rsid w:val="00D32759"/>
    <w:rsid w:val="00D32F72"/>
    <w:rsid w:val="00D332A4"/>
    <w:rsid w:val="00D341A5"/>
    <w:rsid w:val="00D35647"/>
    <w:rsid w:val="00D36605"/>
    <w:rsid w:val="00D36D30"/>
    <w:rsid w:val="00D37444"/>
    <w:rsid w:val="00D37A5A"/>
    <w:rsid w:val="00D402C2"/>
    <w:rsid w:val="00D419F4"/>
    <w:rsid w:val="00D41AF1"/>
    <w:rsid w:val="00D42D99"/>
    <w:rsid w:val="00D43159"/>
    <w:rsid w:val="00D43176"/>
    <w:rsid w:val="00D43BE4"/>
    <w:rsid w:val="00D44EC3"/>
    <w:rsid w:val="00D450CF"/>
    <w:rsid w:val="00D45196"/>
    <w:rsid w:val="00D459B6"/>
    <w:rsid w:val="00D45D30"/>
    <w:rsid w:val="00D46624"/>
    <w:rsid w:val="00D46932"/>
    <w:rsid w:val="00D46F53"/>
    <w:rsid w:val="00D47145"/>
    <w:rsid w:val="00D477D1"/>
    <w:rsid w:val="00D4781C"/>
    <w:rsid w:val="00D50406"/>
    <w:rsid w:val="00D50610"/>
    <w:rsid w:val="00D50759"/>
    <w:rsid w:val="00D50E9F"/>
    <w:rsid w:val="00D5113B"/>
    <w:rsid w:val="00D512AE"/>
    <w:rsid w:val="00D5150E"/>
    <w:rsid w:val="00D518CF"/>
    <w:rsid w:val="00D51ABA"/>
    <w:rsid w:val="00D520E4"/>
    <w:rsid w:val="00D52694"/>
    <w:rsid w:val="00D52DA1"/>
    <w:rsid w:val="00D52FAC"/>
    <w:rsid w:val="00D53C01"/>
    <w:rsid w:val="00D54641"/>
    <w:rsid w:val="00D54E81"/>
    <w:rsid w:val="00D55B87"/>
    <w:rsid w:val="00D567FB"/>
    <w:rsid w:val="00D57DFA"/>
    <w:rsid w:val="00D600FB"/>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E57"/>
    <w:rsid w:val="00D7664D"/>
    <w:rsid w:val="00D767EC"/>
    <w:rsid w:val="00D77424"/>
    <w:rsid w:val="00D778A4"/>
    <w:rsid w:val="00D77C15"/>
    <w:rsid w:val="00D77D16"/>
    <w:rsid w:val="00D80814"/>
    <w:rsid w:val="00D8144A"/>
    <w:rsid w:val="00D82E15"/>
    <w:rsid w:val="00D839A8"/>
    <w:rsid w:val="00D83C89"/>
    <w:rsid w:val="00D841E8"/>
    <w:rsid w:val="00D8465F"/>
    <w:rsid w:val="00D84F2F"/>
    <w:rsid w:val="00D851AB"/>
    <w:rsid w:val="00D85322"/>
    <w:rsid w:val="00D86302"/>
    <w:rsid w:val="00D87EF6"/>
    <w:rsid w:val="00D903C6"/>
    <w:rsid w:val="00D90529"/>
    <w:rsid w:val="00D90F72"/>
    <w:rsid w:val="00D9153D"/>
    <w:rsid w:val="00D922A6"/>
    <w:rsid w:val="00D92E35"/>
    <w:rsid w:val="00D930FE"/>
    <w:rsid w:val="00D932AB"/>
    <w:rsid w:val="00D935B8"/>
    <w:rsid w:val="00D9442D"/>
    <w:rsid w:val="00D95797"/>
    <w:rsid w:val="00D958D8"/>
    <w:rsid w:val="00D97433"/>
    <w:rsid w:val="00D9763F"/>
    <w:rsid w:val="00D97F28"/>
    <w:rsid w:val="00DA0C1F"/>
    <w:rsid w:val="00DA0C8F"/>
    <w:rsid w:val="00DA175A"/>
    <w:rsid w:val="00DA19BD"/>
    <w:rsid w:val="00DA22A5"/>
    <w:rsid w:val="00DA2833"/>
    <w:rsid w:val="00DA3496"/>
    <w:rsid w:val="00DA4272"/>
    <w:rsid w:val="00DA44AD"/>
    <w:rsid w:val="00DA4928"/>
    <w:rsid w:val="00DA56EA"/>
    <w:rsid w:val="00DA5825"/>
    <w:rsid w:val="00DA63F0"/>
    <w:rsid w:val="00DA66C3"/>
    <w:rsid w:val="00DB0214"/>
    <w:rsid w:val="00DB077E"/>
    <w:rsid w:val="00DB0CE3"/>
    <w:rsid w:val="00DB0E27"/>
    <w:rsid w:val="00DB204E"/>
    <w:rsid w:val="00DB21C6"/>
    <w:rsid w:val="00DB2667"/>
    <w:rsid w:val="00DB3E97"/>
    <w:rsid w:val="00DB4599"/>
    <w:rsid w:val="00DB4A68"/>
    <w:rsid w:val="00DB4B70"/>
    <w:rsid w:val="00DB50D4"/>
    <w:rsid w:val="00DB5BCD"/>
    <w:rsid w:val="00DB5E60"/>
    <w:rsid w:val="00DB6AE5"/>
    <w:rsid w:val="00DB787D"/>
    <w:rsid w:val="00DC03D6"/>
    <w:rsid w:val="00DC07AA"/>
    <w:rsid w:val="00DC11EF"/>
    <w:rsid w:val="00DC1A94"/>
    <w:rsid w:val="00DC1AA9"/>
    <w:rsid w:val="00DC2027"/>
    <w:rsid w:val="00DC2B9B"/>
    <w:rsid w:val="00DC2BC7"/>
    <w:rsid w:val="00DC4132"/>
    <w:rsid w:val="00DC5C6E"/>
    <w:rsid w:val="00DC5EDA"/>
    <w:rsid w:val="00DC5FEB"/>
    <w:rsid w:val="00DC60DE"/>
    <w:rsid w:val="00DC64F8"/>
    <w:rsid w:val="00DC6E20"/>
    <w:rsid w:val="00DC7652"/>
    <w:rsid w:val="00DC7EDA"/>
    <w:rsid w:val="00DD0956"/>
    <w:rsid w:val="00DD0C2C"/>
    <w:rsid w:val="00DD1213"/>
    <w:rsid w:val="00DD129F"/>
    <w:rsid w:val="00DD1EF5"/>
    <w:rsid w:val="00DD29F5"/>
    <w:rsid w:val="00DD4BF9"/>
    <w:rsid w:val="00DD59F7"/>
    <w:rsid w:val="00DD5C03"/>
    <w:rsid w:val="00DD65BC"/>
    <w:rsid w:val="00DD6645"/>
    <w:rsid w:val="00DD67CA"/>
    <w:rsid w:val="00DD71D0"/>
    <w:rsid w:val="00DD7E5E"/>
    <w:rsid w:val="00DD7FBB"/>
    <w:rsid w:val="00DE00E7"/>
    <w:rsid w:val="00DE0225"/>
    <w:rsid w:val="00DE05C0"/>
    <w:rsid w:val="00DE0EDE"/>
    <w:rsid w:val="00DE362C"/>
    <w:rsid w:val="00DE40A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BB1"/>
    <w:rsid w:val="00DF7F22"/>
    <w:rsid w:val="00E00224"/>
    <w:rsid w:val="00E00358"/>
    <w:rsid w:val="00E0101F"/>
    <w:rsid w:val="00E014F2"/>
    <w:rsid w:val="00E026AA"/>
    <w:rsid w:val="00E0294E"/>
    <w:rsid w:val="00E02F86"/>
    <w:rsid w:val="00E038CE"/>
    <w:rsid w:val="00E0463C"/>
    <w:rsid w:val="00E04B29"/>
    <w:rsid w:val="00E04CCB"/>
    <w:rsid w:val="00E0611E"/>
    <w:rsid w:val="00E06307"/>
    <w:rsid w:val="00E0665B"/>
    <w:rsid w:val="00E0670F"/>
    <w:rsid w:val="00E06B25"/>
    <w:rsid w:val="00E06F5B"/>
    <w:rsid w:val="00E073B4"/>
    <w:rsid w:val="00E077C9"/>
    <w:rsid w:val="00E07E58"/>
    <w:rsid w:val="00E106BB"/>
    <w:rsid w:val="00E119AC"/>
    <w:rsid w:val="00E11C02"/>
    <w:rsid w:val="00E12F09"/>
    <w:rsid w:val="00E13942"/>
    <w:rsid w:val="00E139D6"/>
    <w:rsid w:val="00E13CEA"/>
    <w:rsid w:val="00E1568F"/>
    <w:rsid w:val="00E15739"/>
    <w:rsid w:val="00E15F8C"/>
    <w:rsid w:val="00E1651A"/>
    <w:rsid w:val="00E17592"/>
    <w:rsid w:val="00E17810"/>
    <w:rsid w:val="00E17D01"/>
    <w:rsid w:val="00E207D6"/>
    <w:rsid w:val="00E21020"/>
    <w:rsid w:val="00E21254"/>
    <w:rsid w:val="00E21F79"/>
    <w:rsid w:val="00E224FC"/>
    <w:rsid w:val="00E23E20"/>
    <w:rsid w:val="00E23FF2"/>
    <w:rsid w:val="00E24062"/>
    <w:rsid w:val="00E24CD3"/>
    <w:rsid w:val="00E25A67"/>
    <w:rsid w:val="00E25B62"/>
    <w:rsid w:val="00E25D2E"/>
    <w:rsid w:val="00E26050"/>
    <w:rsid w:val="00E2626A"/>
    <w:rsid w:val="00E27801"/>
    <w:rsid w:val="00E30DB3"/>
    <w:rsid w:val="00E31F57"/>
    <w:rsid w:val="00E3202B"/>
    <w:rsid w:val="00E32DFE"/>
    <w:rsid w:val="00E33541"/>
    <w:rsid w:val="00E336C5"/>
    <w:rsid w:val="00E33A35"/>
    <w:rsid w:val="00E34794"/>
    <w:rsid w:val="00E34B86"/>
    <w:rsid w:val="00E3523A"/>
    <w:rsid w:val="00E357A3"/>
    <w:rsid w:val="00E35A79"/>
    <w:rsid w:val="00E3639A"/>
    <w:rsid w:val="00E37229"/>
    <w:rsid w:val="00E4070B"/>
    <w:rsid w:val="00E40862"/>
    <w:rsid w:val="00E40A27"/>
    <w:rsid w:val="00E41143"/>
    <w:rsid w:val="00E41279"/>
    <w:rsid w:val="00E4170C"/>
    <w:rsid w:val="00E41EB5"/>
    <w:rsid w:val="00E42432"/>
    <w:rsid w:val="00E4251A"/>
    <w:rsid w:val="00E426FC"/>
    <w:rsid w:val="00E4273F"/>
    <w:rsid w:val="00E42D75"/>
    <w:rsid w:val="00E431C5"/>
    <w:rsid w:val="00E43DD5"/>
    <w:rsid w:val="00E43F57"/>
    <w:rsid w:val="00E45E59"/>
    <w:rsid w:val="00E46512"/>
    <w:rsid w:val="00E467E0"/>
    <w:rsid w:val="00E46A0D"/>
    <w:rsid w:val="00E47401"/>
    <w:rsid w:val="00E4754C"/>
    <w:rsid w:val="00E5006C"/>
    <w:rsid w:val="00E502C4"/>
    <w:rsid w:val="00E5051D"/>
    <w:rsid w:val="00E5090D"/>
    <w:rsid w:val="00E50E41"/>
    <w:rsid w:val="00E50F81"/>
    <w:rsid w:val="00E51628"/>
    <w:rsid w:val="00E52535"/>
    <w:rsid w:val="00E53F62"/>
    <w:rsid w:val="00E54739"/>
    <w:rsid w:val="00E5558E"/>
    <w:rsid w:val="00E55ABC"/>
    <w:rsid w:val="00E56575"/>
    <w:rsid w:val="00E56CE5"/>
    <w:rsid w:val="00E570B9"/>
    <w:rsid w:val="00E57B74"/>
    <w:rsid w:val="00E60AAB"/>
    <w:rsid w:val="00E617E6"/>
    <w:rsid w:val="00E61CCD"/>
    <w:rsid w:val="00E61D6E"/>
    <w:rsid w:val="00E62E16"/>
    <w:rsid w:val="00E657B2"/>
    <w:rsid w:val="00E66087"/>
    <w:rsid w:val="00E66881"/>
    <w:rsid w:val="00E66993"/>
    <w:rsid w:val="00E67B9B"/>
    <w:rsid w:val="00E700A9"/>
    <w:rsid w:val="00E70796"/>
    <w:rsid w:val="00E70E1F"/>
    <w:rsid w:val="00E711AE"/>
    <w:rsid w:val="00E721F1"/>
    <w:rsid w:val="00E72B7C"/>
    <w:rsid w:val="00E73347"/>
    <w:rsid w:val="00E742DD"/>
    <w:rsid w:val="00E7484B"/>
    <w:rsid w:val="00E74A82"/>
    <w:rsid w:val="00E778B4"/>
    <w:rsid w:val="00E8093B"/>
    <w:rsid w:val="00E810A7"/>
    <w:rsid w:val="00E8116B"/>
    <w:rsid w:val="00E812BD"/>
    <w:rsid w:val="00E81A53"/>
    <w:rsid w:val="00E81F5D"/>
    <w:rsid w:val="00E822E5"/>
    <w:rsid w:val="00E82B2B"/>
    <w:rsid w:val="00E82FA7"/>
    <w:rsid w:val="00E839F9"/>
    <w:rsid w:val="00E84906"/>
    <w:rsid w:val="00E8493D"/>
    <w:rsid w:val="00E85904"/>
    <w:rsid w:val="00E85BC7"/>
    <w:rsid w:val="00E8629F"/>
    <w:rsid w:val="00E86687"/>
    <w:rsid w:val="00E86AA0"/>
    <w:rsid w:val="00E870D4"/>
    <w:rsid w:val="00E87347"/>
    <w:rsid w:val="00E8740D"/>
    <w:rsid w:val="00E87463"/>
    <w:rsid w:val="00E87BE3"/>
    <w:rsid w:val="00E90018"/>
    <w:rsid w:val="00E90418"/>
    <w:rsid w:val="00E90B54"/>
    <w:rsid w:val="00E90EFA"/>
    <w:rsid w:val="00E910FC"/>
    <w:rsid w:val="00E925A2"/>
    <w:rsid w:val="00E93273"/>
    <w:rsid w:val="00E93DD2"/>
    <w:rsid w:val="00E94990"/>
    <w:rsid w:val="00E9594C"/>
    <w:rsid w:val="00E95EDB"/>
    <w:rsid w:val="00E9648F"/>
    <w:rsid w:val="00E97AA9"/>
    <w:rsid w:val="00EA09B1"/>
    <w:rsid w:val="00EA09BC"/>
    <w:rsid w:val="00EA0D31"/>
    <w:rsid w:val="00EA0D96"/>
    <w:rsid w:val="00EA1563"/>
    <w:rsid w:val="00EA1577"/>
    <w:rsid w:val="00EA1D7B"/>
    <w:rsid w:val="00EA2FB6"/>
    <w:rsid w:val="00EA3C24"/>
    <w:rsid w:val="00EA3D76"/>
    <w:rsid w:val="00EA6F88"/>
    <w:rsid w:val="00EA720B"/>
    <w:rsid w:val="00EA775D"/>
    <w:rsid w:val="00EB0292"/>
    <w:rsid w:val="00EB0D60"/>
    <w:rsid w:val="00EB1D43"/>
    <w:rsid w:val="00EB3438"/>
    <w:rsid w:val="00EB3A40"/>
    <w:rsid w:val="00EB3A6B"/>
    <w:rsid w:val="00EB3BAE"/>
    <w:rsid w:val="00EB3E89"/>
    <w:rsid w:val="00EB4593"/>
    <w:rsid w:val="00EB45B5"/>
    <w:rsid w:val="00EB52E1"/>
    <w:rsid w:val="00EB597F"/>
    <w:rsid w:val="00EB6C27"/>
    <w:rsid w:val="00EB748E"/>
    <w:rsid w:val="00EB75EE"/>
    <w:rsid w:val="00EB7A08"/>
    <w:rsid w:val="00EB7B84"/>
    <w:rsid w:val="00EC05A3"/>
    <w:rsid w:val="00EC0715"/>
    <w:rsid w:val="00EC0B01"/>
    <w:rsid w:val="00EC0E84"/>
    <w:rsid w:val="00EC0F6B"/>
    <w:rsid w:val="00EC3846"/>
    <w:rsid w:val="00EC4DC2"/>
    <w:rsid w:val="00EC6227"/>
    <w:rsid w:val="00EC6A1C"/>
    <w:rsid w:val="00EC6E93"/>
    <w:rsid w:val="00EC7337"/>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D62"/>
    <w:rsid w:val="00ED5EFB"/>
    <w:rsid w:val="00ED5FCD"/>
    <w:rsid w:val="00ED6E25"/>
    <w:rsid w:val="00ED6FEC"/>
    <w:rsid w:val="00ED71A8"/>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4235"/>
    <w:rsid w:val="00EF42C6"/>
    <w:rsid w:val="00EF4522"/>
    <w:rsid w:val="00EF4D19"/>
    <w:rsid w:val="00EF4DB4"/>
    <w:rsid w:val="00EF507F"/>
    <w:rsid w:val="00EF52C7"/>
    <w:rsid w:val="00EF53BF"/>
    <w:rsid w:val="00EF5511"/>
    <w:rsid w:val="00EF583D"/>
    <w:rsid w:val="00EF5D8B"/>
    <w:rsid w:val="00EF60D4"/>
    <w:rsid w:val="00EF678B"/>
    <w:rsid w:val="00EF6F75"/>
    <w:rsid w:val="00EF751C"/>
    <w:rsid w:val="00EF75D0"/>
    <w:rsid w:val="00EF7E07"/>
    <w:rsid w:val="00F00144"/>
    <w:rsid w:val="00F0101F"/>
    <w:rsid w:val="00F01416"/>
    <w:rsid w:val="00F0257E"/>
    <w:rsid w:val="00F03102"/>
    <w:rsid w:val="00F04035"/>
    <w:rsid w:val="00F0487B"/>
    <w:rsid w:val="00F04BD9"/>
    <w:rsid w:val="00F04CAE"/>
    <w:rsid w:val="00F0557F"/>
    <w:rsid w:val="00F05B38"/>
    <w:rsid w:val="00F05D4D"/>
    <w:rsid w:val="00F05DFF"/>
    <w:rsid w:val="00F05F11"/>
    <w:rsid w:val="00F068B4"/>
    <w:rsid w:val="00F06AF4"/>
    <w:rsid w:val="00F072D8"/>
    <w:rsid w:val="00F07A08"/>
    <w:rsid w:val="00F07C7D"/>
    <w:rsid w:val="00F10310"/>
    <w:rsid w:val="00F10B79"/>
    <w:rsid w:val="00F10C29"/>
    <w:rsid w:val="00F10D39"/>
    <w:rsid w:val="00F11022"/>
    <w:rsid w:val="00F12D23"/>
    <w:rsid w:val="00F13CED"/>
    <w:rsid w:val="00F14A93"/>
    <w:rsid w:val="00F15855"/>
    <w:rsid w:val="00F163BC"/>
    <w:rsid w:val="00F16D32"/>
    <w:rsid w:val="00F1709D"/>
    <w:rsid w:val="00F173F1"/>
    <w:rsid w:val="00F17FE1"/>
    <w:rsid w:val="00F2267B"/>
    <w:rsid w:val="00F22BD0"/>
    <w:rsid w:val="00F2304F"/>
    <w:rsid w:val="00F241C2"/>
    <w:rsid w:val="00F24704"/>
    <w:rsid w:val="00F24C97"/>
    <w:rsid w:val="00F25AFC"/>
    <w:rsid w:val="00F26D54"/>
    <w:rsid w:val="00F2718F"/>
    <w:rsid w:val="00F2719A"/>
    <w:rsid w:val="00F271C5"/>
    <w:rsid w:val="00F278F3"/>
    <w:rsid w:val="00F27980"/>
    <w:rsid w:val="00F279BB"/>
    <w:rsid w:val="00F302D4"/>
    <w:rsid w:val="00F30653"/>
    <w:rsid w:val="00F306F4"/>
    <w:rsid w:val="00F31D4A"/>
    <w:rsid w:val="00F321F1"/>
    <w:rsid w:val="00F33123"/>
    <w:rsid w:val="00F33EF6"/>
    <w:rsid w:val="00F3413D"/>
    <w:rsid w:val="00F34223"/>
    <w:rsid w:val="00F35A51"/>
    <w:rsid w:val="00F35F5E"/>
    <w:rsid w:val="00F35FF1"/>
    <w:rsid w:val="00F360BC"/>
    <w:rsid w:val="00F36B8F"/>
    <w:rsid w:val="00F36EBF"/>
    <w:rsid w:val="00F370FC"/>
    <w:rsid w:val="00F375C8"/>
    <w:rsid w:val="00F37F62"/>
    <w:rsid w:val="00F40955"/>
    <w:rsid w:val="00F42619"/>
    <w:rsid w:val="00F4274B"/>
    <w:rsid w:val="00F4279A"/>
    <w:rsid w:val="00F428E4"/>
    <w:rsid w:val="00F42DFF"/>
    <w:rsid w:val="00F43686"/>
    <w:rsid w:val="00F44FB6"/>
    <w:rsid w:val="00F45D1D"/>
    <w:rsid w:val="00F45E15"/>
    <w:rsid w:val="00F46E93"/>
    <w:rsid w:val="00F47642"/>
    <w:rsid w:val="00F5002B"/>
    <w:rsid w:val="00F508B8"/>
    <w:rsid w:val="00F5146D"/>
    <w:rsid w:val="00F5153F"/>
    <w:rsid w:val="00F518AF"/>
    <w:rsid w:val="00F51E1C"/>
    <w:rsid w:val="00F52062"/>
    <w:rsid w:val="00F52EB7"/>
    <w:rsid w:val="00F52F67"/>
    <w:rsid w:val="00F53597"/>
    <w:rsid w:val="00F53C96"/>
    <w:rsid w:val="00F540F1"/>
    <w:rsid w:val="00F5431E"/>
    <w:rsid w:val="00F545CB"/>
    <w:rsid w:val="00F54715"/>
    <w:rsid w:val="00F54D44"/>
    <w:rsid w:val="00F5544C"/>
    <w:rsid w:val="00F558E6"/>
    <w:rsid w:val="00F55F6B"/>
    <w:rsid w:val="00F5601C"/>
    <w:rsid w:val="00F561C3"/>
    <w:rsid w:val="00F57C67"/>
    <w:rsid w:val="00F57CB0"/>
    <w:rsid w:val="00F57D8B"/>
    <w:rsid w:val="00F57EEF"/>
    <w:rsid w:val="00F602F6"/>
    <w:rsid w:val="00F61608"/>
    <w:rsid w:val="00F61C34"/>
    <w:rsid w:val="00F62785"/>
    <w:rsid w:val="00F63109"/>
    <w:rsid w:val="00F63286"/>
    <w:rsid w:val="00F635D5"/>
    <w:rsid w:val="00F6362E"/>
    <w:rsid w:val="00F636DB"/>
    <w:rsid w:val="00F63FF6"/>
    <w:rsid w:val="00F641E0"/>
    <w:rsid w:val="00F641FE"/>
    <w:rsid w:val="00F64C83"/>
    <w:rsid w:val="00F64D50"/>
    <w:rsid w:val="00F64FDF"/>
    <w:rsid w:val="00F6508E"/>
    <w:rsid w:val="00F65626"/>
    <w:rsid w:val="00F662FA"/>
    <w:rsid w:val="00F6642D"/>
    <w:rsid w:val="00F673D3"/>
    <w:rsid w:val="00F67CED"/>
    <w:rsid w:val="00F719AC"/>
    <w:rsid w:val="00F71F48"/>
    <w:rsid w:val="00F72236"/>
    <w:rsid w:val="00F727E6"/>
    <w:rsid w:val="00F7330A"/>
    <w:rsid w:val="00F73416"/>
    <w:rsid w:val="00F735C6"/>
    <w:rsid w:val="00F73BFF"/>
    <w:rsid w:val="00F74530"/>
    <w:rsid w:val="00F7552C"/>
    <w:rsid w:val="00F75DF1"/>
    <w:rsid w:val="00F76A36"/>
    <w:rsid w:val="00F7768F"/>
    <w:rsid w:val="00F77731"/>
    <w:rsid w:val="00F77804"/>
    <w:rsid w:val="00F77E6C"/>
    <w:rsid w:val="00F77EB0"/>
    <w:rsid w:val="00F804F7"/>
    <w:rsid w:val="00F81AC1"/>
    <w:rsid w:val="00F81F73"/>
    <w:rsid w:val="00F83C10"/>
    <w:rsid w:val="00F844B8"/>
    <w:rsid w:val="00F86CC4"/>
    <w:rsid w:val="00F86D20"/>
    <w:rsid w:val="00F87101"/>
    <w:rsid w:val="00F871E4"/>
    <w:rsid w:val="00F874C2"/>
    <w:rsid w:val="00F87EEB"/>
    <w:rsid w:val="00F9026A"/>
    <w:rsid w:val="00F90A78"/>
    <w:rsid w:val="00F90E88"/>
    <w:rsid w:val="00F91015"/>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7AC"/>
    <w:rsid w:val="00FA0D91"/>
    <w:rsid w:val="00FA100F"/>
    <w:rsid w:val="00FA174D"/>
    <w:rsid w:val="00FA1D88"/>
    <w:rsid w:val="00FA1F5E"/>
    <w:rsid w:val="00FA2D8C"/>
    <w:rsid w:val="00FA403A"/>
    <w:rsid w:val="00FA5C8C"/>
    <w:rsid w:val="00FA6EDB"/>
    <w:rsid w:val="00FB041D"/>
    <w:rsid w:val="00FB0669"/>
    <w:rsid w:val="00FB06CF"/>
    <w:rsid w:val="00FB08CA"/>
    <w:rsid w:val="00FB0B69"/>
    <w:rsid w:val="00FB0F21"/>
    <w:rsid w:val="00FB15AD"/>
    <w:rsid w:val="00FB19E9"/>
    <w:rsid w:val="00FB2154"/>
    <w:rsid w:val="00FB2243"/>
    <w:rsid w:val="00FB2821"/>
    <w:rsid w:val="00FB2ED2"/>
    <w:rsid w:val="00FB3349"/>
    <w:rsid w:val="00FB4606"/>
    <w:rsid w:val="00FB557A"/>
    <w:rsid w:val="00FB79E8"/>
    <w:rsid w:val="00FB7C8B"/>
    <w:rsid w:val="00FB7DBD"/>
    <w:rsid w:val="00FB7FAB"/>
    <w:rsid w:val="00FC051F"/>
    <w:rsid w:val="00FC052B"/>
    <w:rsid w:val="00FC0687"/>
    <w:rsid w:val="00FC2E5C"/>
    <w:rsid w:val="00FC2EDA"/>
    <w:rsid w:val="00FC34CD"/>
    <w:rsid w:val="00FC34DF"/>
    <w:rsid w:val="00FC4C58"/>
    <w:rsid w:val="00FC55B9"/>
    <w:rsid w:val="00FC5F9D"/>
    <w:rsid w:val="00FC611A"/>
    <w:rsid w:val="00FC63A0"/>
    <w:rsid w:val="00FC6DB5"/>
    <w:rsid w:val="00FC7503"/>
    <w:rsid w:val="00FD109D"/>
    <w:rsid w:val="00FD1A36"/>
    <w:rsid w:val="00FD2DA2"/>
    <w:rsid w:val="00FD3DE7"/>
    <w:rsid w:val="00FD446A"/>
    <w:rsid w:val="00FD4C86"/>
    <w:rsid w:val="00FD4F68"/>
    <w:rsid w:val="00FD5C0C"/>
    <w:rsid w:val="00FD68FD"/>
    <w:rsid w:val="00FD6DCB"/>
    <w:rsid w:val="00FD76E1"/>
    <w:rsid w:val="00FE0122"/>
    <w:rsid w:val="00FE0BAC"/>
    <w:rsid w:val="00FE1153"/>
    <w:rsid w:val="00FE11AB"/>
    <w:rsid w:val="00FE1964"/>
    <w:rsid w:val="00FE1CF6"/>
    <w:rsid w:val="00FE2007"/>
    <w:rsid w:val="00FE2393"/>
    <w:rsid w:val="00FE2D57"/>
    <w:rsid w:val="00FE5533"/>
    <w:rsid w:val="00FE61A4"/>
    <w:rsid w:val="00FE61FB"/>
    <w:rsid w:val="00FE65F5"/>
    <w:rsid w:val="00FE6651"/>
    <w:rsid w:val="00FE72F5"/>
    <w:rsid w:val="00FE73E4"/>
    <w:rsid w:val="00FF04B3"/>
    <w:rsid w:val="00FF0618"/>
    <w:rsid w:val="00FF0948"/>
    <w:rsid w:val="00FF1119"/>
    <w:rsid w:val="00FF1125"/>
    <w:rsid w:val="00FF1331"/>
    <w:rsid w:val="00FF1ED0"/>
    <w:rsid w:val="00FF3120"/>
    <w:rsid w:val="00FF3AB9"/>
    <w:rsid w:val="00FF4926"/>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7EE32E2B-4A22-4AAA-B1BD-D4B049DD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7F1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le.soumu.go.jp/e/adm/freq/process/index.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tele.soumu.go.jp/horei/law_honbun/72002000.html"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itu.int/dms_pub/itu-r/opb/act/R-ACT-WRC.16-2024-PDF-E.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tele.soumu.go.jp/horei/law_honbun/72081000.html" TargetMode="External"/><Relationship Id="rId5" Type="http://schemas.openxmlformats.org/officeDocument/2006/relationships/settings" Target="settings.xml"/><Relationship Id="rId15" Type="http://schemas.openxmlformats.org/officeDocument/2006/relationships/hyperlink" Target="https://www.tele.soumu.go.jp/wari/WarikyakServlet?KYAK=J205"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tele.soumu.go.jp/wari/WarikyakServlet?KYAK=J20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5</Pages>
  <Words>1538</Words>
  <Characters>8767</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38.151</vt:lpstr>
      <vt:lpstr>3GPP TS 38.151</vt:lpstr>
    </vt:vector>
  </TitlesOfParts>
  <Company>vivo</Company>
  <LinksUpToDate>false</LinksUpToDate>
  <CharactersWithSpaces>10285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Natsuko Ouchi</cp:lastModifiedBy>
  <cp:revision>25</cp:revision>
  <dcterms:created xsi:type="dcterms:W3CDTF">2024-10-04T09:47:00Z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